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86" w:rsidRDefault="000F1C86" w:rsidP="000F1C86">
      <w:pPr>
        <w:pStyle w:val="ATTBodyCopy"/>
        <w:spacing w:line="240" w:lineRule="auto"/>
        <w:rPr>
          <w:rFonts w:asciiTheme="majorHAnsi" w:hAnsiTheme="majorHAnsi"/>
          <w:b/>
          <w:sz w:val="30"/>
          <w:szCs w:val="30"/>
        </w:rPr>
      </w:pPr>
    </w:p>
    <w:p w:rsidR="00E12260" w:rsidRPr="00E12260" w:rsidRDefault="00931B76" w:rsidP="00E12260">
      <w:pPr>
        <w:pStyle w:val="ATTBodyCopy"/>
        <w:spacing w:line="240" w:lineRule="auto"/>
        <w:jc w:val="center"/>
        <w:rPr>
          <w:rFonts w:asciiTheme="majorHAnsi" w:hAnsiTheme="majorHAnsi"/>
          <w:b/>
          <w:sz w:val="30"/>
          <w:szCs w:val="30"/>
        </w:rPr>
      </w:pPr>
      <w:r>
        <w:rPr>
          <w:rFonts w:asciiTheme="majorHAnsi" w:hAnsiTheme="majorHAnsi"/>
          <w:b/>
          <w:sz w:val="30"/>
          <w:szCs w:val="30"/>
        </w:rPr>
        <w:t xml:space="preserve">100% Fiber Network Powered by </w:t>
      </w:r>
      <w:r w:rsidR="003A08FC">
        <w:rPr>
          <w:rFonts w:asciiTheme="majorHAnsi" w:hAnsiTheme="majorHAnsi"/>
          <w:b/>
          <w:sz w:val="30"/>
          <w:szCs w:val="30"/>
        </w:rPr>
        <w:t xml:space="preserve">AT&amp;T Fiber Now Available in </w:t>
      </w:r>
      <w:r w:rsidR="002963E3">
        <w:rPr>
          <w:rFonts w:asciiTheme="majorHAnsi" w:hAnsiTheme="majorHAnsi"/>
          <w:b/>
          <w:sz w:val="30"/>
          <w:szCs w:val="30"/>
        </w:rPr>
        <w:t>Columbus</w:t>
      </w:r>
      <w:r w:rsidR="00E744F0">
        <w:rPr>
          <w:rFonts w:asciiTheme="majorHAnsi" w:hAnsiTheme="majorHAnsi"/>
          <w:b/>
          <w:sz w:val="30"/>
          <w:szCs w:val="30"/>
        </w:rPr>
        <w:t xml:space="preserve"> Area</w:t>
      </w:r>
      <w:r w:rsidR="00E12260" w:rsidRPr="00E12260">
        <w:rPr>
          <w:rFonts w:asciiTheme="majorHAnsi" w:hAnsiTheme="majorHAnsi"/>
          <w:b/>
          <w:sz w:val="30"/>
          <w:szCs w:val="30"/>
        </w:rPr>
        <w:t xml:space="preserve"> </w:t>
      </w:r>
    </w:p>
    <w:p w:rsidR="002D048D" w:rsidRPr="000F1C86" w:rsidRDefault="002D048D" w:rsidP="0042654F">
      <w:pPr>
        <w:pStyle w:val="ATTBodyCopy"/>
        <w:spacing w:line="240" w:lineRule="auto"/>
        <w:rPr>
          <w:rFonts w:asciiTheme="majorHAnsi" w:hAnsiTheme="majorHAnsi"/>
        </w:rPr>
      </w:pPr>
    </w:p>
    <w:p w:rsidR="00145C52" w:rsidRPr="008F4998" w:rsidRDefault="009F688F" w:rsidP="00145C52">
      <w:pPr>
        <w:pStyle w:val="ATTSubhead"/>
        <w:rPr>
          <w:rFonts w:asciiTheme="majorHAnsi" w:hAnsiTheme="majorHAnsi"/>
        </w:rPr>
      </w:pPr>
      <w:r w:rsidRPr="008F4998">
        <w:rPr>
          <w:rFonts w:asciiTheme="majorHAnsi" w:hAnsiTheme="majorHAnsi"/>
        </w:rPr>
        <w:t>Ultra-Fast Internet Speeds</w:t>
      </w:r>
      <w:r w:rsidR="00E12260" w:rsidRPr="008F4998">
        <w:rPr>
          <w:rFonts w:asciiTheme="majorHAnsi" w:hAnsiTheme="majorHAnsi"/>
        </w:rPr>
        <w:t xml:space="preserve"> </w:t>
      </w:r>
      <w:r w:rsidR="004735D0" w:rsidRPr="008F4998">
        <w:rPr>
          <w:rFonts w:asciiTheme="majorHAnsi" w:hAnsiTheme="majorHAnsi"/>
        </w:rPr>
        <w:t xml:space="preserve">Available </w:t>
      </w:r>
      <w:r w:rsidR="00E12260" w:rsidRPr="008F4998">
        <w:rPr>
          <w:rFonts w:asciiTheme="majorHAnsi" w:hAnsiTheme="majorHAnsi"/>
        </w:rPr>
        <w:t xml:space="preserve">to </w:t>
      </w:r>
      <w:r w:rsidR="004735D0" w:rsidRPr="008F4998">
        <w:rPr>
          <w:rFonts w:asciiTheme="majorHAnsi" w:hAnsiTheme="majorHAnsi"/>
        </w:rPr>
        <w:t xml:space="preserve">Homes, Apartments and Small Business </w:t>
      </w:r>
      <w:r w:rsidR="007B2720" w:rsidRPr="008F4998">
        <w:rPr>
          <w:rFonts w:asciiTheme="majorHAnsi" w:hAnsiTheme="majorHAnsi"/>
        </w:rPr>
        <w:t xml:space="preserve">Locations </w:t>
      </w:r>
      <w:r w:rsidR="00FF0432" w:rsidRPr="008F4998">
        <w:rPr>
          <w:rFonts w:asciiTheme="majorHAnsi" w:hAnsiTheme="majorHAnsi"/>
        </w:rPr>
        <w:t xml:space="preserve">in </w:t>
      </w:r>
      <w:r w:rsidR="00332404" w:rsidRPr="008F4998">
        <w:rPr>
          <w:rFonts w:asciiTheme="majorHAnsi" w:hAnsiTheme="majorHAnsi"/>
        </w:rPr>
        <w:t>P</w:t>
      </w:r>
      <w:r w:rsidR="00FF0432" w:rsidRPr="008F4998">
        <w:rPr>
          <w:rFonts w:asciiTheme="majorHAnsi" w:hAnsiTheme="majorHAnsi"/>
        </w:rPr>
        <w:t xml:space="preserve">arts of </w:t>
      </w:r>
      <w:r w:rsidR="002963E3" w:rsidRPr="008F4998">
        <w:rPr>
          <w:rFonts w:asciiTheme="majorHAnsi" w:hAnsiTheme="majorHAnsi"/>
        </w:rPr>
        <w:t>Columbus</w:t>
      </w:r>
      <w:r w:rsidR="00FF0432" w:rsidRPr="008F4998">
        <w:rPr>
          <w:rFonts w:asciiTheme="majorHAnsi" w:hAnsiTheme="majorHAnsi"/>
        </w:rPr>
        <w:t xml:space="preserve"> </w:t>
      </w:r>
      <w:r w:rsidR="00332404" w:rsidRPr="008F4998">
        <w:rPr>
          <w:rFonts w:asciiTheme="majorHAnsi" w:hAnsiTheme="majorHAnsi"/>
        </w:rPr>
        <w:t xml:space="preserve">Area </w:t>
      </w:r>
    </w:p>
    <w:p w:rsidR="00E744F0" w:rsidRPr="008F4998" w:rsidRDefault="00E744F0" w:rsidP="00E744F0">
      <w:pPr>
        <w:pStyle w:val="ATTBodyCopy"/>
        <w:spacing w:line="240" w:lineRule="auto"/>
        <w:jc w:val="center"/>
        <w:rPr>
          <w:rFonts w:asciiTheme="majorHAnsi" w:hAnsiTheme="majorHAnsi"/>
        </w:rPr>
      </w:pPr>
    </w:p>
    <w:p w:rsidR="00B87F7E" w:rsidRDefault="00FC0C35" w:rsidP="00B87F7E">
      <w:pPr>
        <w:pStyle w:val="Heading4"/>
        <w:rPr>
          <w:b w:val="0"/>
          <w:sz w:val="24"/>
        </w:rPr>
      </w:pPr>
      <w:r w:rsidRPr="008F4998">
        <w:rPr>
          <w:b w:val="0"/>
          <w:sz w:val="24"/>
        </w:rPr>
        <w:t>C</w:t>
      </w:r>
      <w:r w:rsidR="002963E3" w:rsidRPr="008F4998">
        <w:rPr>
          <w:b w:val="0"/>
          <w:sz w:val="24"/>
        </w:rPr>
        <w:t>OLUMBUS</w:t>
      </w:r>
      <w:r w:rsidR="005155DB" w:rsidRPr="008F4998">
        <w:rPr>
          <w:b w:val="0"/>
          <w:sz w:val="24"/>
        </w:rPr>
        <w:t xml:space="preserve">, </w:t>
      </w:r>
      <w:r w:rsidR="008A4A56">
        <w:rPr>
          <w:b w:val="0"/>
          <w:sz w:val="24"/>
        </w:rPr>
        <w:t xml:space="preserve">Ga., </w:t>
      </w:r>
      <w:r w:rsidR="008F4998" w:rsidRPr="008F4998">
        <w:rPr>
          <w:b w:val="0"/>
          <w:sz w:val="24"/>
        </w:rPr>
        <w:t>October 19</w:t>
      </w:r>
      <w:r w:rsidR="002963E3" w:rsidRPr="008F4998">
        <w:rPr>
          <w:b w:val="0"/>
          <w:sz w:val="24"/>
        </w:rPr>
        <w:t xml:space="preserve">, </w:t>
      </w:r>
      <w:r w:rsidR="00061F0E" w:rsidRPr="008F4998">
        <w:rPr>
          <w:b w:val="0"/>
          <w:sz w:val="24"/>
        </w:rPr>
        <w:t>201</w:t>
      </w:r>
      <w:r w:rsidR="00FC2AA1" w:rsidRPr="008F4998">
        <w:rPr>
          <w:b w:val="0"/>
          <w:sz w:val="24"/>
        </w:rPr>
        <w:t>7</w:t>
      </w:r>
      <w:r w:rsidR="00061F0E" w:rsidRPr="00EC4F50">
        <w:rPr>
          <w:sz w:val="24"/>
        </w:rPr>
        <w:t xml:space="preserve"> </w:t>
      </w:r>
      <w:r w:rsidR="00061F0E" w:rsidRPr="00EC4F50">
        <w:rPr>
          <w:b w:val="0"/>
          <w:sz w:val="24"/>
        </w:rPr>
        <w:t>—</w:t>
      </w:r>
      <w:hyperlink r:id="rId8" w:history="1">
        <w:r w:rsidR="00B87F7E" w:rsidRPr="00034BAB">
          <w:rPr>
            <w:rStyle w:val="Hyperlink"/>
            <w:b w:val="0"/>
            <w:sz w:val="24"/>
          </w:rPr>
          <w:t>AT&amp;T</w:t>
        </w:r>
      </w:hyperlink>
      <w:r w:rsidR="0057373E">
        <w:rPr>
          <w:b w:val="0"/>
          <w:szCs w:val="21"/>
          <w:vertAlign w:val="superscript"/>
        </w:rPr>
        <w:t>*</w:t>
      </w:r>
      <w:r w:rsidR="00B87F7E" w:rsidRPr="005E5FEB">
        <w:rPr>
          <w:rStyle w:val="Hyperlink"/>
          <w:b w:val="0"/>
          <w:sz w:val="24"/>
          <w:vertAlign w:val="superscript"/>
        </w:rPr>
        <w:t xml:space="preserve"> </w:t>
      </w:r>
      <w:r w:rsidR="00B87F7E">
        <w:rPr>
          <w:b w:val="0"/>
          <w:sz w:val="24"/>
        </w:rPr>
        <w:t>is now offering a 1 gigabit connection</w:t>
      </w:r>
      <w:r w:rsidR="0057373E">
        <w:rPr>
          <w:rStyle w:val="Hyperlink"/>
          <w:rFonts w:cs="Arial"/>
          <w:b w:val="0"/>
          <w:color w:val="auto"/>
          <w:vertAlign w:val="superscript"/>
        </w:rPr>
        <w:t>1</w:t>
      </w:r>
      <w:r w:rsidR="00B87F7E">
        <w:rPr>
          <w:b w:val="0"/>
          <w:sz w:val="24"/>
        </w:rPr>
        <w:t xml:space="preserve"> on our 100% fiber network powered by AT&amp;T Fiber</w:t>
      </w:r>
      <w:r w:rsidR="00B87F7E" w:rsidRPr="00192106">
        <w:rPr>
          <w:rFonts w:asciiTheme="minorHAnsi" w:hAnsiTheme="minorHAnsi" w:cstheme="minorHAnsi"/>
          <w:b w:val="0"/>
          <w:sz w:val="24"/>
          <w:vertAlign w:val="superscript"/>
        </w:rPr>
        <w:t>SM</w:t>
      </w:r>
      <w:r w:rsidR="00B87F7E">
        <w:rPr>
          <w:b w:val="0"/>
          <w:sz w:val="24"/>
        </w:rPr>
        <w:t xml:space="preserve"> to customer locations in </w:t>
      </w:r>
      <w:r w:rsidR="00B87F7E" w:rsidRPr="005E5FEB">
        <w:rPr>
          <w:b w:val="0"/>
          <w:sz w:val="24"/>
        </w:rPr>
        <w:t xml:space="preserve">parts of the </w:t>
      </w:r>
      <w:r w:rsidR="002963E3">
        <w:rPr>
          <w:b w:val="0"/>
          <w:sz w:val="24"/>
        </w:rPr>
        <w:t>Columbus</w:t>
      </w:r>
      <w:r w:rsidR="00B87F7E" w:rsidRPr="005E5FEB">
        <w:rPr>
          <w:b w:val="0"/>
          <w:sz w:val="24"/>
        </w:rPr>
        <w:t xml:space="preserve"> </w:t>
      </w:r>
      <w:r w:rsidR="00B87F7E" w:rsidRPr="002D6D41">
        <w:rPr>
          <w:b w:val="0"/>
          <w:sz w:val="24"/>
        </w:rPr>
        <w:t xml:space="preserve">area, including in parts of </w:t>
      </w:r>
      <w:r w:rsidR="008F4998">
        <w:rPr>
          <w:b w:val="0"/>
          <w:sz w:val="24"/>
        </w:rPr>
        <w:t xml:space="preserve">Columbus </w:t>
      </w:r>
      <w:r w:rsidR="00B87F7E" w:rsidRPr="002D6D41">
        <w:rPr>
          <w:b w:val="0"/>
          <w:sz w:val="24"/>
        </w:rPr>
        <w:t>and surrounding communities</w:t>
      </w:r>
      <w:r w:rsidR="00B87F7E" w:rsidRPr="005E5FEB">
        <w:rPr>
          <w:b w:val="0"/>
          <w:sz w:val="24"/>
        </w:rPr>
        <w:t>.</w:t>
      </w:r>
      <w:r w:rsidR="00B87F7E" w:rsidRPr="00B87F7E">
        <w:rPr>
          <w:rFonts w:asciiTheme="minorHAnsi" w:hAnsiTheme="minorHAnsi" w:cstheme="minorHAnsi"/>
          <w:b w:val="0"/>
          <w:sz w:val="24"/>
          <w:vertAlign w:val="superscript"/>
        </w:rPr>
        <w:t xml:space="preserve"> </w:t>
      </w:r>
      <w:r w:rsidR="0057373E">
        <w:rPr>
          <w:rFonts w:asciiTheme="minorHAnsi" w:hAnsiTheme="minorHAnsi" w:cstheme="minorHAnsi"/>
          <w:b w:val="0"/>
          <w:sz w:val="24"/>
          <w:vertAlign w:val="superscript"/>
        </w:rPr>
        <w:t>2</w:t>
      </w:r>
    </w:p>
    <w:p w:rsidR="00996087" w:rsidRDefault="00996087" w:rsidP="00996087"/>
    <w:p w:rsidR="00EA2115" w:rsidRDefault="00EA2115" w:rsidP="00EA2115">
      <w:pPr>
        <w:pStyle w:val="BodyText"/>
        <w:spacing w:after="0"/>
        <w:rPr>
          <w:rFonts w:cstheme="minorHAnsi"/>
          <w:sz w:val="24"/>
          <w:szCs w:val="24"/>
        </w:rPr>
      </w:pPr>
      <w:r>
        <w:rPr>
          <w:rFonts w:cstheme="minorHAnsi"/>
          <w:sz w:val="24"/>
          <w:szCs w:val="24"/>
        </w:rPr>
        <w:t xml:space="preserve">The </w:t>
      </w:r>
      <w:r w:rsidR="002963E3">
        <w:rPr>
          <w:rFonts w:cstheme="minorHAnsi"/>
          <w:sz w:val="24"/>
          <w:szCs w:val="24"/>
        </w:rPr>
        <w:t>Columbus</w:t>
      </w:r>
      <w:r>
        <w:rPr>
          <w:rFonts w:cstheme="minorHAnsi"/>
          <w:sz w:val="24"/>
          <w:szCs w:val="24"/>
        </w:rPr>
        <w:t xml:space="preserve"> area </w:t>
      </w:r>
      <w:r w:rsidRPr="00996E20">
        <w:rPr>
          <w:rFonts w:cstheme="minorHAnsi"/>
          <w:sz w:val="24"/>
          <w:szCs w:val="24"/>
        </w:rPr>
        <w:t xml:space="preserve">is one of </w:t>
      </w:r>
      <w:r w:rsidR="008F4998">
        <w:rPr>
          <w:rFonts w:cstheme="minorHAnsi"/>
          <w:sz w:val="24"/>
          <w:szCs w:val="24"/>
        </w:rPr>
        <w:t>61</w:t>
      </w:r>
      <w:r>
        <w:rPr>
          <w:rFonts w:cstheme="minorHAnsi"/>
          <w:sz w:val="24"/>
          <w:szCs w:val="24"/>
        </w:rPr>
        <w:t xml:space="preserve"> metros nationwide where our ultra</w:t>
      </w:r>
      <w:r w:rsidR="00145C52">
        <w:rPr>
          <w:rFonts w:cstheme="minorHAnsi"/>
          <w:sz w:val="24"/>
          <w:szCs w:val="24"/>
        </w:rPr>
        <w:t>-</w:t>
      </w:r>
      <w:r>
        <w:rPr>
          <w:rFonts w:cstheme="minorHAnsi"/>
          <w:sz w:val="24"/>
          <w:szCs w:val="24"/>
        </w:rPr>
        <w:t>fast internet service is currently available. We plan to reach at least 75</w:t>
      </w:r>
      <w:r w:rsidRPr="008353AB">
        <w:rPr>
          <w:rFonts w:cstheme="minorHAnsi"/>
          <w:sz w:val="24"/>
          <w:szCs w:val="24"/>
        </w:rPr>
        <w:t xml:space="preserve"> metros</w:t>
      </w:r>
      <w:r w:rsidRPr="00996E20">
        <w:rPr>
          <w:rFonts w:cstheme="minorHAnsi"/>
          <w:sz w:val="24"/>
          <w:szCs w:val="24"/>
        </w:rPr>
        <w:t xml:space="preserve"> </w:t>
      </w:r>
      <w:r>
        <w:rPr>
          <w:rFonts w:cstheme="minorHAnsi"/>
          <w:sz w:val="24"/>
          <w:szCs w:val="24"/>
        </w:rPr>
        <w:t xml:space="preserve">with </w:t>
      </w:r>
      <w:r w:rsidRPr="00996E20">
        <w:rPr>
          <w:rFonts w:cstheme="minorHAnsi"/>
          <w:sz w:val="24"/>
          <w:szCs w:val="24"/>
        </w:rPr>
        <w:t xml:space="preserve">our fastest internet service. </w:t>
      </w:r>
    </w:p>
    <w:p w:rsidR="00EA2115" w:rsidRDefault="00EA2115" w:rsidP="00EA2115">
      <w:pPr>
        <w:pStyle w:val="BodyText"/>
        <w:spacing w:after="0"/>
        <w:rPr>
          <w:rFonts w:cstheme="minorHAnsi"/>
          <w:sz w:val="24"/>
          <w:szCs w:val="24"/>
        </w:rPr>
      </w:pPr>
    </w:p>
    <w:p w:rsidR="005E5FEB" w:rsidRPr="0057373E" w:rsidRDefault="003F3A85" w:rsidP="00996087">
      <w:pPr>
        <w:pStyle w:val="BodyText"/>
        <w:spacing w:after="0"/>
        <w:rPr>
          <w:rFonts w:cstheme="minorHAnsi"/>
          <w:sz w:val="24"/>
          <w:szCs w:val="24"/>
        </w:rPr>
      </w:pPr>
      <w:r>
        <w:rPr>
          <w:rFonts w:cstheme="minorHAnsi"/>
          <w:sz w:val="24"/>
          <w:szCs w:val="24"/>
        </w:rPr>
        <w:t>W</w:t>
      </w:r>
      <w:r w:rsidR="0057373E" w:rsidRPr="0057373E">
        <w:rPr>
          <w:rFonts w:cstheme="minorHAnsi"/>
          <w:sz w:val="24"/>
          <w:szCs w:val="24"/>
        </w:rPr>
        <w:t>e market a 1 gigabit connection</w:t>
      </w:r>
      <w:r w:rsidR="0057373E" w:rsidRPr="000E0124">
        <w:rPr>
          <w:rFonts w:cstheme="minorHAnsi"/>
          <w:sz w:val="24"/>
          <w:szCs w:val="24"/>
          <w:vertAlign w:val="superscript"/>
        </w:rPr>
        <w:t>1</w:t>
      </w:r>
      <w:r w:rsidR="0057373E" w:rsidRPr="0057373E">
        <w:rPr>
          <w:rFonts w:cstheme="minorHAnsi"/>
          <w:sz w:val="24"/>
          <w:szCs w:val="24"/>
        </w:rPr>
        <w:t xml:space="preserve"> on our 100% fiber network to over</w:t>
      </w:r>
      <w:r w:rsidR="008F4998">
        <w:rPr>
          <w:rFonts w:cstheme="minorHAnsi"/>
          <w:sz w:val="24"/>
          <w:szCs w:val="24"/>
        </w:rPr>
        <w:t xml:space="preserve"> 6 million locations across 61</w:t>
      </w:r>
      <w:r w:rsidR="0057373E" w:rsidRPr="0057373E">
        <w:rPr>
          <w:rFonts w:cstheme="minorHAnsi"/>
          <w:sz w:val="24"/>
          <w:szCs w:val="24"/>
        </w:rPr>
        <w:t xml:space="preserve"> metros. We plan to reach at least 12.5 million locations by mid-2019.</w:t>
      </w:r>
    </w:p>
    <w:p w:rsidR="0057373E" w:rsidRPr="005E5FEB" w:rsidRDefault="0057373E" w:rsidP="00996087">
      <w:pPr>
        <w:pStyle w:val="BodyText"/>
        <w:spacing w:after="0"/>
        <w:rPr>
          <w:rFonts w:cstheme="minorHAnsi"/>
        </w:rPr>
      </w:pPr>
    </w:p>
    <w:p w:rsidR="00996087" w:rsidRPr="00EA2115" w:rsidRDefault="00996087" w:rsidP="00996087">
      <w:pPr>
        <w:rPr>
          <w:color w:val="000000"/>
        </w:rPr>
      </w:pPr>
      <w:r w:rsidRPr="00DF2155">
        <w:rPr>
          <w:color w:val="000000"/>
        </w:rPr>
        <w:t>“</w:t>
      </w:r>
      <w:r w:rsidR="00586B0F">
        <w:rPr>
          <w:color w:val="000000"/>
        </w:rPr>
        <w:t xml:space="preserve">We are proud to add </w:t>
      </w:r>
      <w:r w:rsidR="002963E3">
        <w:rPr>
          <w:color w:val="000000"/>
        </w:rPr>
        <w:t>Columbus</w:t>
      </w:r>
      <w:r w:rsidR="00586B0F">
        <w:rPr>
          <w:color w:val="000000"/>
        </w:rPr>
        <w:t xml:space="preserve"> to our list of cities where we plan to bring our fastest internet speed </w:t>
      </w:r>
      <w:r w:rsidR="0057373E">
        <w:rPr>
          <w:color w:val="000000"/>
        </w:rPr>
        <w:t xml:space="preserve">tier </w:t>
      </w:r>
      <w:r w:rsidR="00586B0F">
        <w:rPr>
          <w:color w:val="000000"/>
        </w:rPr>
        <w:t>available,” sa</w:t>
      </w:r>
      <w:r w:rsidR="00EA2115">
        <w:rPr>
          <w:color w:val="000000"/>
        </w:rPr>
        <w:t xml:space="preserve">id </w:t>
      </w:r>
      <w:r w:rsidR="002963E3">
        <w:rPr>
          <w:color w:val="000000"/>
        </w:rPr>
        <w:t xml:space="preserve">Terry Smith, </w:t>
      </w:r>
      <w:r w:rsidR="003F3A85">
        <w:rPr>
          <w:color w:val="000000"/>
        </w:rPr>
        <w:t xml:space="preserve">regional director of External Affairs, </w:t>
      </w:r>
      <w:r w:rsidR="002963E3">
        <w:rPr>
          <w:color w:val="000000"/>
        </w:rPr>
        <w:t>AT&amp;T</w:t>
      </w:r>
      <w:r w:rsidR="00EA2115">
        <w:rPr>
          <w:color w:val="000000"/>
        </w:rPr>
        <w:t>. “AT&amp;T’s ultra</w:t>
      </w:r>
      <w:r w:rsidR="00586B0F">
        <w:rPr>
          <w:color w:val="000000"/>
        </w:rPr>
        <w:t xml:space="preserve">fast internet speeds will open up more possibilities for our customers. They can enjoy doing the things they love online, with less frustration and in less time.” </w:t>
      </w:r>
    </w:p>
    <w:p w:rsidR="00996087" w:rsidRPr="00DF2155" w:rsidRDefault="00996087" w:rsidP="00996087">
      <w:pPr>
        <w:pStyle w:val="ListBullet"/>
        <w:numPr>
          <w:ilvl w:val="0"/>
          <w:numId w:val="0"/>
        </w:numPr>
        <w:rPr>
          <w:sz w:val="24"/>
          <w:szCs w:val="24"/>
        </w:rPr>
      </w:pPr>
    </w:p>
    <w:p w:rsidR="00996087" w:rsidRDefault="002963E3" w:rsidP="00586B0F">
      <w:r>
        <w:t>“</w:t>
      </w:r>
      <w:r w:rsidR="00586B0F">
        <w:t xml:space="preserve">High-speed internet has quickly become a preferred way to access information and communicate,” said </w:t>
      </w:r>
      <w:r w:rsidR="009A2EC2">
        <w:t>Representative Richard Smith</w:t>
      </w:r>
      <w:r w:rsidR="00586B0F">
        <w:t xml:space="preserve">. “I am glad to see this investment from AT&amp;T, and am certain that the increased ability to tout </w:t>
      </w:r>
      <w:r>
        <w:t>Columbus’</w:t>
      </w:r>
      <w:r w:rsidR="00586B0F">
        <w:t xml:space="preserve"> connectivity to fiber internet further strengthens the reputation of our community.” </w:t>
      </w:r>
    </w:p>
    <w:p w:rsidR="004735D0" w:rsidRDefault="004735D0" w:rsidP="00996087"/>
    <w:p w:rsidR="00BA50F1" w:rsidRDefault="00BA50F1" w:rsidP="00BA50F1">
      <w:pPr>
        <w:pStyle w:val="ListBullet"/>
        <w:numPr>
          <w:ilvl w:val="0"/>
          <w:numId w:val="0"/>
        </w:numPr>
        <w:rPr>
          <w:sz w:val="24"/>
          <w:szCs w:val="24"/>
        </w:rPr>
      </w:pPr>
      <w:r>
        <w:rPr>
          <w:sz w:val="24"/>
          <w:szCs w:val="24"/>
          <w:lang w:val="en"/>
        </w:rPr>
        <w:t>AT&amp;T Internet 1000, is our fastest internet speed</w:t>
      </w:r>
      <w:r w:rsidR="0057373E">
        <w:rPr>
          <w:sz w:val="24"/>
          <w:szCs w:val="24"/>
          <w:lang w:val="en"/>
        </w:rPr>
        <w:t xml:space="preserve"> tier</w:t>
      </w:r>
      <w:r>
        <w:rPr>
          <w:sz w:val="24"/>
          <w:szCs w:val="24"/>
          <w:lang w:val="en"/>
        </w:rPr>
        <w:t xml:space="preserve"> on our </w:t>
      </w:r>
      <w:r w:rsidR="003F3A85">
        <w:rPr>
          <w:sz w:val="24"/>
          <w:szCs w:val="24"/>
          <w:lang w:val="en"/>
        </w:rPr>
        <w:t>100% fiber network. It’</w:t>
      </w:r>
      <w:r>
        <w:rPr>
          <w:sz w:val="24"/>
          <w:szCs w:val="24"/>
          <w:lang w:val="en"/>
        </w:rPr>
        <w:t xml:space="preserve">s offered at $70 per month for customers who bundle with </w:t>
      </w:r>
      <w:r w:rsidR="00073082">
        <w:rPr>
          <w:sz w:val="24"/>
          <w:szCs w:val="24"/>
          <w:lang w:val="en"/>
        </w:rPr>
        <w:t>an</w:t>
      </w:r>
      <w:r>
        <w:rPr>
          <w:sz w:val="24"/>
          <w:szCs w:val="24"/>
          <w:lang w:val="en"/>
        </w:rPr>
        <w:t>othe</w:t>
      </w:r>
      <w:r w:rsidR="000E0124">
        <w:rPr>
          <w:sz w:val="24"/>
          <w:szCs w:val="24"/>
          <w:lang w:val="en"/>
        </w:rPr>
        <w:t>r AT&amp;T service on a single bill, o</w:t>
      </w:r>
      <w:r>
        <w:rPr>
          <w:sz w:val="24"/>
          <w:szCs w:val="24"/>
          <w:lang w:val="en"/>
        </w:rPr>
        <w:t>r only $80 per month standalone. Either way, there are no extra monthly fees and equipment is included with a 12-month agreement.</w:t>
      </w:r>
      <w:r w:rsidR="0057373E">
        <w:rPr>
          <w:rFonts w:cs="Calibri"/>
          <w:sz w:val="24"/>
          <w:vertAlign w:val="superscript"/>
        </w:rPr>
        <w:t>3</w:t>
      </w:r>
      <w:r>
        <w:rPr>
          <w:sz w:val="24"/>
          <w:szCs w:val="24"/>
          <w:lang w:val="en"/>
        </w:rPr>
        <w:t xml:space="preserve"> </w:t>
      </w:r>
      <w:r>
        <w:rPr>
          <w:sz w:val="24"/>
          <w:szCs w:val="24"/>
        </w:rPr>
        <w:t xml:space="preserve">Customers </w:t>
      </w:r>
      <w:r w:rsidR="003F3A85">
        <w:rPr>
          <w:sz w:val="24"/>
          <w:szCs w:val="24"/>
        </w:rPr>
        <w:t>can also</w:t>
      </w:r>
      <w:r>
        <w:rPr>
          <w:sz w:val="24"/>
          <w:szCs w:val="24"/>
        </w:rPr>
        <w:t xml:space="preserve"> add our</w:t>
      </w:r>
      <w:hyperlink r:id="rId9" w:history="1">
        <w:r>
          <w:rPr>
            <w:rStyle w:val="Hyperlink"/>
            <w:sz w:val="24"/>
            <w:szCs w:val="24"/>
            <w:u w:val="single"/>
          </w:rPr>
          <w:t xml:space="preserve"> award-winning DIRECTV</w:t>
        </w:r>
      </w:hyperlink>
      <w:r>
        <w:rPr>
          <w:sz w:val="24"/>
          <w:szCs w:val="24"/>
        </w:rPr>
        <w:t xml:space="preserve"> or U-verse TV service as well. We have single, double and triple play offers to fit each customer’s needs. </w:t>
      </w:r>
    </w:p>
    <w:p w:rsidR="00BA50F1" w:rsidRDefault="00BA50F1" w:rsidP="00BA50F1">
      <w:pPr>
        <w:rPr>
          <w:rFonts w:cs="Calibri"/>
          <w:b/>
        </w:rPr>
      </w:pPr>
    </w:p>
    <w:p w:rsidR="00BA50F1" w:rsidRDefault="00BA50F1" w:rsidP="00BA50F1">
      <w:pPr>
        <w:rPr>
          <w:rFonts w:cs="Calibri"/>
          <w:b/>
        </w:rPr>
      </w:pPr>
      <w:r w:rsidRPr="00325EE1">
        <w:rPr>
          <w:rFonts w:cs="Calibri"/>
          <w:b/>
        </w:rPr>
        <w:t xml:space="preserve">What can I do </w:t>
      </w:r>
      <w:r>
        <w:rPr>
          <w:rFonts w:cs="Calibri"/>
          <w:b/>
        </w:rPr>
        <w:t>with a service that starts with a 1 gig connection?</w:t>
      </w:r>
      <w:r w:rsidRPr="00325EE1" w:rsidDel="00E60CA4">
        <w:rPr>
          <w:rFonts w:cs="Calibri"/>
          <w:b/>
        </w:rPr>
        <w:t xml:space="preserve"> </w:t>
      </w:r>
    </w:p>
    <w:p w:rsidR="00BA50F1" w:rsidRPr="00E86F97" w:rsidRDefault="00BA50F1" w:rsidP="00BA50F1">
      <w:pPr>
        <w:rPr>
          <w:rFonts w:cs="Calibri"/>
          <w:b/>
        </w:rPr>
      </w:pPr>
      <w:r>
        <w:rPr>
          <w:rFonts w:cs="Calibri"/>
        </w:rPr>
        <w:t>Y</w:t>
      </w:r>
      <w:r w:rsidRPr="00325EE1">
        <w:rPr>
          <w:rFonts w:cs="Calibri"/>
        </w:rPr>
        <w:t>ou can download 25 songs in 1 second or your favorite</w:t>
      </w:r>
      <w:r>
        <w:rPr>
          <w:rFonts w:cs="Calibri"/>
        </w:rPr>
        <w:t xml:space="preserve"> 90-minute</w:t>
      </w:r>
      <w:r w:rsidRPr="00325EE1">
        <w:rPr>
          <w:rFonts w:cs="Calibri"/>
        </w:rPr>
        <w:t xml:space="preserve"> HD movie in less than 34 seconds.</w:t>
      </w:r>
      <w:r w:rsidR="0057373E">
        <w:rPr>
          <w:rFonts w:cs="Calibri"/>
          <w:vertAlign w:val="superscript"/>
        </w:rPr>
        <w:t>4</w:t>
      </w:r>
      <w:r w:rsidRPr="00325EE1">
        <w:rPr>
          <w:rFonts w:cs="Calibri"/>
        </w:rPr>
        <w:t xml:space="preserve"> </w:t>
      </w:r>
      <w:r>
        <w:rPr>
          <w:rFonts w:cs="Calibri"/>
        </w:rPr>
        <w:t>Customers can enjoy our fastest upload and download speeds.</w:t>
      </w:r>
    </w:p>
    <w:p w:rsidR="00BA50F1" w:rsidRDefault="00BA50F1" w:rsidP="00BA50F1">
      <w:pPr>
        <w:rPr>
          <w:rFonts w:cs="Calibri"/>
        </w:rPr>
      </w:pPr>
    </w:p>
    <w:p w:rsidR="00BA50F1" w:rsidRDefault="00BA50F1" w:rsidP="00BA50F1">
      <w:pPr>
        <w:rPr>
          <w:lang w:val="en"/>
        </w:rPr>
      </w:pPr>
      <w:r>
        <w:rPr>
          <w:rFonts w:cs="Calibri"/>
        </w:rPr>
        <w:t xml:space="preserve">You can also quickly access and stream the latest online movies, music and games. </w:t>
      </w:r>
      <w:r>
        <w:rPr>
          <w:lang w:val="en"/>
        </w:rPr>
        <w:t xml:space="preserve">These ultrafast speeds let you easily telecommute, video-conference, upload and download photos and videos, and connect faster to the cloud. </w:t>
      </w:r>
    </w:p>
    <w:p w:rsidR="00BA50F1" w:rsidRPr="00BD0751" w:rsidRDefault="00BA50F1" w:rsidP="00BA50F1">
      <w:pPr>
        <w:rPr>
          <w:lang w:val="en"/>
        </w:rPr>
      </w:pPr>
    </w:p>
    <w:p w:rsidR="00BA50F1" w:rsidRDefault="00BA50F1" w:rsidP="00BA50F1">
      <w:pPr>
        <w:rPr>
          <w:b/>
        </w:rPr>
      </w:pPr>
      <w:r>
        <w:rPr>
          <w:b/>
        </w:rPr>
        <w:t>What is AT&amp;T Fiber?</w:t>
      </w:r>
    </w:p>
    <w:p w:rsidR="00BA50F1" w:rsidRDefault="00BA50F1" w:rsidP="00BA50F1">
      <w:pPr>
        <w:pStyle w:val="ListBullet"/>
        <w:numPr>
          <w:ilvl w:val="0"/>
          <w:numId w:val="0"/>
        </w:numPr>
        <w:rPr>
          <w:sz w:val="24"/>
          <w:szCs w:val="24"/>
          <w:lang w:val="en"/>
        </w:rPr>
      </w:pPr>
      <w:r>
        <w:rPr>
          <w:sz w:val="24"/>
          <w:szCs w:val="24"/>
          <w:lang w:val="en"/>
        </w:rPr>
        <w:t xml:space="preserve">Our 100% fiber network under the AT&amp;T Fiber umbrella brand lets customers choose from a range of internet speeds, all over an ultrafast internet connection. This </w:t>
      </w:r>
      <w:r w:rsidR="0057373E">
        <w:rPr>
          <w:sz w:val="24"/>
          <w:szCs w:val="24"/>
          <w:lang w:val="en"/>
        </w:rPr>
        <w:t xml:space="preserve">100% fiber </w:t>
      </w:r>
      <w:r>
        <w:rPr>
          <w:sz w:val="24"/>
          <w:szCs w:val="24"/>
          <w:lang w:val="en"/>
        </w:rPr>
        <w:t xml:space="preserve">network is just one of the network technologies we plan to use to connect customers as a part of AT&amp;T Fiber.  </w:t>
      </w:r>
    </w:p>
    <w:p w:rsidR="00BA50F1" w:rsidRDefault="00BA50F1" w:rsidP="00BA50F1">
      <w:pPr>
        <w:pStyle w:val="ListBullet"/>
        <w:numPr>
          <w:ilvl w:val="0"/>
          <w:numId w:val="0"/>
        </w:numPr>
        <w:rPr>
          <w:sz w:val="24"/>
          <w:szCs w:val="24"/>
          <w:lang w:val="en"/>
        </w:rPr>
      </w:pPr>
      <w:r>
        <w:rPr>
          <w:sz w:val="24"/>
          <w:szCs w:val="24"/>
          <w:lang w:val="en"/>
        </w:rPr>
        <w:t xml:space="preserve"> </w:t>
      </w:r>
    </w:p>
    <w:p w:rsidR="00BA50F1" w:rsidRDefault="00BA50F1" w:rsidP="00BA50F1">
      <w:pPr>
        <w:rPr>
          <w:rFonts w:cs="Calibri"/>
        </w:rPr>
      </w:pPr>
      <w:r>
        <w:rPr>
          <w:rFonts w:cs="Calibri"/>
          <w:iCs/>
        </w:rPr>
        <w:t>Frost &amp; Sullivan recently recognized AT&amp;T for its leadership in high-speed internet services. It awarded AT&amp;T the 2016 Company of the Year Award for Broadband Access. The analyst firm praised AT&amp;T for “rapidly evolving into a new form of telecommunications company; one that is based on the delivery of broadband access, both fixed and mobile, as well as services that ride that access.”</w:t>
      </w:r>
    </w:p>
    <w:p w:rsidR="00BA50F1" w:rsidRDefault="00BA50F1" w:rsidP="00BA50F1">
      <w:pPr>
        <w:pStyle w:val="ListBullet"/>
        <w:numPr>
          <w:ilvl w:val="0"/>
          <w:numId w:val="0"/>
        </w:numPr>
        <w:rPr>
          <w:sz w:val="24"/>
          <w:szCs w:val="24"/>
          <w:lang w:val="en"/>
        </w:rPr>
      </w:pPr>
    </w:p>
    <w:p w:rsidR="00BA50F1" w:rsidRDefault="00BA50F1" w:rsidP="00BA50F1">
      <w:pPr>
        <w:rPr>
          <w:rFonts w:cs="Calibri"/>
        </w:rPr>
      </w:pPr>
      <w:r>
        <w:rPr>
          <w:rFonts w:cs="Calibri"/>
        </w:rPr>
        <w:t xml:space="preserve">For more </w:t>
      </w:r>
      <w:r w:rsidR="003F3A85">
        <w:rPr>
          <w:rFonts w:cs="Calibri"/>
        </w:rPr>
        <w:t>information on AT&amp;T Fiber, go to</w:t>
      </w:r>
      <w:bookmarkStart w:id="0" w:name="_GoBack"/>
      <w:bookmarkEnd w:id="0"/>
      <w:r>
        <w:rPr>
          <w:rFonts w:cs="Calibri"/>
        </w:rPr>
        <w:t xml:space="preserve"> </w:t>
      </w:r>
      <w:hyperlink r:id="rId10" w:history="1">
        <w:r>
          <w:rPr>
            <w:rStyle w:val="Hyperlink"/>
            <w:rFonts w:cs="Calibri"/>
            <w:u w:val="single"/>
          </w:rPr>
          <w:t>att.com/getfiber</w:t>
        </w:r>
      </w:hyperlink>
      <w:r>
        <w:rPr>
          <w:rFonts w:cs="Calibri"/>
        </w:rPr>
        <w:t xml:space="preserve">. </w:t>
      </w:r>
    </w:p>
    <w:p w:rsidR="004735D0" w:rsidRDefault="004735D0" w:rsidP="000C368E">
      <w:pPr>
        <w:rPr>
          <w:rFonts w:cstheme="minorHAnsi"/>
        </w:rPr>
      </w:pPr>
    </w:p>
    <w:p w:rsidR="004735D0" w:rsidRPr="004735D0" w:rsidRDefault="004735D0" w:rsidP="000C368E">
      <w:pPr>
        <w:rPr>
          <w:rFonts w:cstheme="minorHAnsi"/>
          <w:b/>
        </w:rPr>
      </w:pPr>
      <w:r w:rsidRPr="004735D0">
        <w:rPr>
          <w:rFonts w:cstheme="minorHAnsi"/>
          <w:b/>
        </w:rPr>
        <w:t xml:space="preserve">AT&amp;T in </w:t>
      </w:r>
      <w:r w:rsidR="002963E3">
        <w:rPr>
          <w:rFonts w:cstheme="minorHAnsi"/>
          <w:b/>
        </w:rPr>
        <w:t>GEORGIA</w:t>
      </w:r>
      <w:r w:rsidRPr="004735D0">
        <w:rPr>
          <w:rFonts w:cstheme="minorHAnsi"/>
          <w:b/>
        </w:rPr>
        <w:t>:</w:t>
      </w:r>
    </w:p>
    <w:p w:rsidR="004735D0" w:rsidRDefault="004735D0" w:rsidP="004735D0">
      <w:pPr>
        <w:pStyle w:val="ListBullet"/>
        <w:numPr>
          <w:ilvl w:val="0"/>
          <w:numId w:val="0"/>
        </w:numPr>
        <w:rPr>
          <w:sz w:val="24"/>
          <w:szCs w:val="24"/>
        </w:rPr>
      </w:pPr>
      <w:r w:rsidRPr="004735D0">
        <w:rPr>
          <w:sz w:val="24"/>
          <w:szCs w:val="24"/>
        </w:rPr>
        <w:t>AT&amp;T has invested more than $</w:t>
      </w:r>
      <w:r w:rsidR="002963E3">
        <w:rPr>
          <w:sz w:val="24"/>
          <w:szCs w:val="24"/>
        </w:rPr>
        <w:t xml:space="preserve">5 </w:t>
      </w:r>
      <w:r w:rsidRPr="004735D0">
        <w:rPr>
          <w:sz w:val="24"/>
          <w:szCs w:val="24"/>
        </w:rPr>
        <w:t xml:space="preserve">billion in its wireless and wireline networks in </w:t>
      </w:r>
      <w:r w:rsidR="002963E3">
        <w:rPr>
          <w:sz w:val="24"/>
          <w:szCs w:val="24"/>
        </w:rPr>
        <w:t>Georgia</w:t>
      </w:r>
      <w:r w:rsidR="006D4466">
        <w:rPr>
          <w:sz w:val="24"/>
          <w:szCs w:val="24"/>
        </w:rPr>
        <w:t xml:space="preserve"> between 2014 through 2016</w:t>
      </w:r>
      <w:r w:rsidRPr="004735D0">
        <w:rPr>
          <w:sz w:val="24"/>
          <w:szCs w:val="24"/>
        </w:rPr>
        <w:t>. This drives upgrades to reliability, coverage, speed and performance for residents and business customers.</w:t>
      </w:r>
      <w:r>
        <w:rPr>
          <w:sz w:val="24"/>
          <w:szCs w:val="24"/>
        </w:rPr>
        <w:t xml:space="preserve"> </w:t>
      </w:r>
    </w:p>
    <w:p w:rsidR="00EA2115" w:rsidRDefault="00EA2115" w:rsidP="00EA2115">
      <w:pPr>
        <w:pStyle w:val="ListBullet"/>
        <w:numPr>
          <w:ilvl w:val="0"/>
          <w:numId w:val="0"/>
        </w:numPr>
      </w:pPr>
    </w:p>
    <w:p w:rsidR="0057373E" w:rsidRDefault="0057373E" w:rsidP="0057373E">
      <w:pPr>
        <w:pStyle w:val="ListBullet"/>
        <w:numPr>
          <w:ilvl w:val="0"/>
          <w:numId w:val="0"/>
        </w:numPr>
      </w:pPr>
    </w:p>
    <w:p w:rsidR="0057373E" w:rsidRPr="00BE174B" w:rsidRDefault="0057373E" w:rsidP="0057373E">
      <w:pPr>
        <w:pStyle w:val="BodyText"/>
        <w:spacing w:after="0"/>
        <w:rPr>
          <w:rStyle w:val="Hyperlink"/>
          <w:i/>
          <w:sz w:val="18"/>
          <w:szCs w:val="18"/>
        </w:rPr>
      </w:pPr>
      <w:r w:rsidRPr="008A4A56">
        <w:rPr>
          <w:i/>
          <w:sz w:val="18"/>
          <w:szCs w:val="18"/>
          <w:vertAlign w:val="superscript"/>
        </w:rPr>
        <w:t>1</w:t>
      </w:r>
      <w:r w:rsidRPr="008A4A56">
        <w:rPr>
          <w:i/>
          <w:sz w:val="18"/>
          <w:szCs w:val="18"/>
        </w:rPr>
        <w:t>Actual customer speeds may vary.</w:t>
      </w:r>
      <w:r w:rsidRPr="00BE174B">
        <w:rPr>
          <w:i/>
          <w:sz w:val="18"/>
          <w:szCs w:val="18"/>
        </w:rPr>
        <w:t xml:space="preserve"> </w:t>
      </w:r>
      <w:r w:rsidR="008A4A56" w:rsidRPr="008A4A56">
        <w:rPr>
          <w:i/>
          <w:iCs/>
          <w:sz w:val="18"/>
          <w:szCs w:val="18"/>
          <w:highlight w:val="yellow"/>
        </w:rPr>
        <w:t>For AT&amp;T Internet 1000 download speeds are typically up to 940Mbps due to overhead capacity reserved to deliver the data.</w:t>
      </w:r>
    </w:p>
    <w:p w:rsidR="0057373E" w:rsidRPr="00BE174B" w:rsidRDefault="0057373E" w:rsidP="0057373E">
      <w:pPr>
        <w:pStyle w:val="BodyText"/>
        <w:spacing w:after="0"/>
        <w:rPr>
          <w:rStyle w:val="Hyperlink"/>
          <w:i/>
          <w:color w:val="auto"/>
          <w:sz w:val="18"/>
          <w:szCs w:val="18"/>
        </w:rPr>
      </w:pPr>
      <w:r w:rsidRPr="00BE174B">
        <w:rPr>
          <w:i/>
          <w:sz w:val="18"/>
          <w:szCs w:val="18"/>
          <w:vertAlign w:val="superscript"/>
        </w:rPr>
        <w:t>2</w:t>
      </w:r>
      <w:r w:rsidRPr="00BE174B">
        <w:rPr>
          <w:i/>
          <w:sz w:val="18"/>
          <w:szCs w:val="18"/>
        </w:rPr>
        <w:t>Initial availability limited to select areas. May not be available in your area. Go to  https://www.att.com/internet/ to see if you qualify.</w:t>
      </w:r>
    </w:p>
    <w:p w:rsidR="00BE174B" w:rsidRPr="00BE174B" w:rsidRDefault="00BE174B" w:rsidP="00BE174B">
      <w:pPr>
        <w:pStyle w:val="BodyText"/>
        <w:spacing w:after="0"/>
        <w:rPr>
          <w:i/>
          <w:sz w:val="18"/>
          <w:szCs w:val="18"/>
        </w:rPr>
      </w:pPr>
      <w:r w:rsidRPr="00BE174B">
        <w:rPr>
          <w:i/>
          <w:sz w:val="18"/>
          <w:szCs w:val="18"/>
          <w:vertAlign w:val="superscript"/>
        </w:rPr>
        <w:t>3</w:t>
      </w:r>
      <w:r w:rsidRPr="00BE174B">
        <w:rPr>
          <w:rFonts w:eastAsia="Arial Unicode MS" w:cstheme="minorHAnsi"/>
          <w:sz w:val="18"/>
          <w:szCs w:val="18"/>
        </w:rPr>
        <w:t xml:space="preserve"> </w:t>
      </w:r>
      <w:r w:rsidRPr="00BE174B">
        <w:rPr>
          <w:rFonts w:eastAsia="Arial Unicode MS" w:cstheme="minorHAnsi"/>
          <w:i/>
          <w:sz w:val="18"/>
          <w:szCs w:val="18"/>
        </w:rPr>
        <w:t xml:space="preserve">Must maintain a qualifying bundle to receive bundled pricing. </w:t>
      </w:r>
      <w:r w:rsidRPr="00BE174B">
        <w:rPr>
          <w:rFonts w:cstheme="minorHAnsi"/>
          <w:bCs/>
          <w:i/>
          <w:sz w:val="18"/>
          <w:szCs w:val="18"/>
        </w:rPr>
        <w:t xml:space="preserve">Prorated ETF ($180) applies if service is disconnected before end of 12 mos.  </w:t>
      </w:r>
      <w:r w:rsidRPr="00BE174B">
        <w:rPr>
          <w:rFonts w:eastAsia="Arial Unicode MS" w:cstheme="minorHAnsi"/>
          <w:i/>
          <w:sz w:val="18"/>
          <w:szCs w:val="18"/>
        </w:rPr>
        <w:t xml:space="preserve"> </w:t>
      </w:r>
      <w:r w:rsidRPr="00BE174B">
        <w:rPr>
          <w:i/>
          <w:sz w:val="18"/>
          <w:szCs w:val="18"/>
        </w:rPr>
        <w:t xml:space="preserve">After 12 months, price moves to standard rate of $90/mo. </w:t>
      </w:r>
      <w:r w:rsidRPr="00BE174B">
        <w:rPr>
          <w:rFonts w:eastAsia="Arial Unicode MS" w:cstheme="minorHAnsi"/>
          <w:i/>
          <w:sz w:val="18"/>
          <w:szCs w:val="18"/>
          <w:lang w:eastAsia="ko-KR"/>
        </w:rPr>
        <w:t>Credit restrictions</w:t>
      </w:r>
      <w:r w:rsidRPr="00BE174B">
        <w:rPr>
          <w:rFonts w:eastAsia="Arial Unicode MS" w:cstheme="minorHAnsi"/>
          <w:b/>
          <w:i/>
          <w:sz w:val="18"/>
          <w:szCs w:val="18"/>
          <w:lang w:eastAsia="ko-KR"/>
        </w:rPr>
        <w:t xml:space="preserve"> </w:t>
      </w:r>
      <w:r w:rsidRPr="00BE174B">
        <w:rPr>
          <w:rFonts w:eastAsia="Arial Unicode MS" w:cstheme="minorHAnsi"/>
          <w:i/>
          <w:sz w:val="18"/>
          <w:szCs w:val="18"/>
          <w:lang w:eastAsia="ko-KR"/>
        </w:rPr>
        <w:t>apply.</w:t>
      </w:r>
    </w:p>
    <w:p w:rsidR="0057373E" w:rsidRPr="00BE174B" w:rsidRDefault="0057373E" w:rsidP="0057373E">
      <w:pPr>
        <w:pStyle w:val="BodyText"/>
        <w:spacing w:after="0"/>
        <w:rPr>
          <w:rStyle w:val="Hyperlink"/>
          <w:i/>
          <w:color w:val="auto"/>
          <w:sz w:val="18"/>
          <w:szCs w:val="18"/>
        </w:rPr>
      </w:pPr>
      <w:r w:rsidRPr="00BE174B">
        <w:rPr>
          <w:rStyle w:val="Hyperlink"/>
          <w:i/>
          <w:color w:val="auto"/>
          <w:sz w:val="18"/>
          <w:szCs w:val="18"/>
          <w:vertAlign w:val="superscript"/>
        </w:rPr>
        <w:t>4</w:t>
      </w:r>
      <w:r w:rsidRPr="00BE174B">
        <w:rPr>
          <w:rStyle w:val="Hyperlink"/>
          <w:i/>
          <w:color w:val="auto"/>
          <w:sz w:val="18"/>
          <w:szCs w:val="18"/>
        </w:rPr>
        <w:t>Speed/Time examples are estimates.</w:t>
      </w:r>
    </w:p>
    <w:p w:rsidR="00345E24" w:rsidRPr="00BE174B" w:rsidRDefault="00345E24" w:rsidP="00345E24">
      <w:pPr>
        <w:pStyle w:val="ATTBodyCopywithBullets"/>
        <w:numPr>
          <w:ilvl w:val="0"/>
          <w:numId w:val="0"/>
        </w:numPr>
        <w:rPr>
          <w:rFonts w:cs="Arial"/>
          <w:sz w:val="18"/>
          <w:szCs w:val="18"/>
        </w:rPr>
      </w:pPr>
    </w:p>
    <w:p w:rsidR="007D4850" w:rsidRPr="007D4850" w:rsidRDefault="007D4850" w:rsidP="007D4850">
      <w:pPr>
        <w:pStyle w:val="BodyText"/>
        <w:rPr>
          <w:color w:val="00B050"/>
        </w:rPr>
      </w:pPr>
      <w:r>
        <w:rPr>
          <w:b/>
          <w:bCs/>
          <w:i/>
          <w:iCs/>
          <w:u w:val="single"/>
        </w:rPr>
        <w:t>Cautionary Language Regarding Forward Looking Statements:</w:t>
      </w:r>
      <w:r>
        <w:rPr>
          <w:i/>
          <w:iCs/>
        </w:rPr>
        <w:t xml:space="preserve">  </w:t>
      </w:r>
      <w:r>
        <w:t>Information set forth in this news release contains financial estimates and other forward-looking statements that are subject to risks and uncertainties, and actual results may differ materially. A discussion of factors that may affect future results is contained in AT&amp;T Inc.'s filings with the Securities and Exchange Commission. AT&amp;T disclaims any obligation to update or revise statements contained in this news release based on new information or otherwise.</w:t>
      </w:r>
    </w:p>
    <w:p w:rsidR="002D195A" w:rsidRDefault="002D195A" w:rsidP="002D195A">
      <w:pPr>
        <w:rPr>
          <w:rFonts w:asciiTheme="majorHAnsi" w:hAnsiTheme="majorHAnsi" w:cs="Arial"/>
          <w:b/>
          <w:sz w:val="21"/>
          <w:szCs w:val="21"/>
        </w:rPr>
      </w:pPr>
      <w:r>
        <w:rPr>
          <w:rFonts w:asciiTheme="majorHAnsi" w:hAnsiTheme="majorHAnsi" w:cs="Arial"/>
          <w:b/>
          <w:sz w:val="21"/>
          <w:szCs w:val="21"/>
        </w:rPr>
        <w:t>About AT&amp;T</w:t>
      </w:r>
    </w:p>
    <w:p w:rsidR="002D195A" w:rsidRPr="00BA50F1" w:rsidRDefault="002D195A" w:rsidP="00BA50F1">
      <w:pPr>
        <w:pStyle w:val="BodyText"/>
        <w:rPr>
          <w:rFonts w:asciiTheme="majorHAnsi" w:hAnsiTheme="majorHAnsi" w:cstheme="majorHAnsi"/>
        </w:rPr>
      </w:pPr>
      <w:r>
        <w:rPr>
          <w:rFonts w:asciiTheme="majorHAnsi" w:hAnsiTheme="majorHAnsi" w:cstheme="majorHAnsi"/>
        </w:rPr>
        <w:t>AT&amp;T Inc. (</w:t>
      </w:r>
      <w:hyperlink r:id="rId11" w:history="1">
        <w:r>
          <w:rPr>
            <w:rStyle w:val="Hyperlink"/>
            <w:rFonts w:asciiTheme="majorHAnsi" w:hAnsiTheme="majorHAnsi" w:cstheme="majorHAnsi"/>
            <w:u w:val="single"/>
          </w:rPr>
          <w:t>NYSE:T</w:t>
        </w:r>
      </w:hyperlink>
      <w:r>
        <w:rPr>
          <w:rStyle w:val="Hyperlink"/>
          <w:rFonts w:asciiTheme="majorHAnsi" w:hAnsiTheme="majorHAnsi" w:cstheme="majorHAnsi"/>
        </w:rPr>
        <w:t xml:space="preserve">) </w:t>
      </w:r>
      <w:r>
        <w:rPr>
          <w:rFonts w:asciiTheme="majorHAnsi" w:hAnsiTheme="majorHAnsi" w:cstheme="majorHAnsi"/>
        </w:rPr>
        <w:t>helps millions around the globe connect with leading entertainment, business, mobile and high speed internet services. We offer the nation’s best data network* and the best global coverage of any U.S. wireless provider</w:t>
      </w:r>
      <w:r>
        <w:rPr>
          <w:rFonts w:ascii="Calibri Light" w:hAnsi="Calibri Light"/>
        </w:rPr>
        <w:t xml:space="preserve">.** </w:t>
      </w:r>
      <w:r>
        <w:rPr>
          <w:rFonts w:asciiTheme="majorHAnsi" w:hAnsiTheme="majorHAnsi" w:cstheme="majorHAnsi"/>
        </w:rPr>
        <w:t>We’re one of the world’s largest providers of pay TV. We have TV customers in the U.S. and 11 Latin American countries. Nearly 3.5 million companies, from small to large businesses around the globe, turn to AT&amp;T for our highly secure smart solutions.</w:t>
      </w:r>
      <w:r>
        <w:rPr>
          <w:rFonts w:ascii="Calibri Light" w:hAnsi="Calibri Light"/>
        </w:rPr>
        <w:t xml:space="preserve">  </w:t>
      </w:r>
    </w:p>
    <w:p w:rsidR="002D195A" w:rsidRDefault="002D195A" w:rsidP="002D195A">
      <w:pPr>
        <w:pStyle w:val="BodyText"/>
        <w:rPr>
          <w:rStyle w:val="Hyperlink"/>
          <w:rFonts w:asciiTheme="majorHAnsi" w:hAnsiTheme="majorHAnsi"/>
        </w:rPr>
      </w:pPr>
      <w:r>
        <w:rPr>
          <w:rFonts w:asciiTheme="majorHAnsi" w:hAnsiTheme="majorHAnsi" w:cstheme="majorHAnsi"/>
        </w:rPr>
        <w:t xml:space="preserve">Additional information about AT&amp;T products and services is available </w:t>
      </w:r>
      <w:r>
        <w:rPr>
          <w:rStyle w:val="Hyperlink"/>
          <w:rFonts w:asciiTheme="majorHAnsi" w:hAnsiTheme="majorHAnsi" w:cstheme="majorHAnsi"/>
        </w:rPr>
        <w:t xml:space="preserve">at </w:t>
      </w:r>
      <w:hyperlink r:id="rId12" w:history="1">
        <w:r>
          <w:rPr>
            <w:rStyle w:val="Hyperlink"/>
            <w:rFonts w:asciiTheme="majorHAnsi" w:hAnsiTheme="majorHAnsi" w:cstheme="majorHAnsi"/>
            <w:u w:val="single"/>
          </w:rPr>
          <w:t>about.att.com</w:t>
        </w:r>
      </w:hyperlink>
      <w:r>
        <w:rPr>
          <w:rFonts w:asciiTheme="majorHAnsi" w:hAnsiTheme="majorHAnsi" w:cstheme="majorHAnsi"/>
        </w:rPr>
        <w:t xml:space="preserve">. Follow our news on Twitter at @ATT, on Facebook at </w:t>
      </w:r>
      <w:hyperlink r:id="rId13" w:history="1">
        <w:r>
          <w:rPr>
            <w:rStyle w:val="Hyperlink"/>
            <w:rFonts w:asciiTheme="majorHAnsi" w:hAnsiTheme="majorHAnsi" w:cstheme="majorHAnsi"/>
            <w:u w:val="single"/>
          </w:rPr>
          <w:t>facebook.com/att</w:t>
        </w:r>
      </w:hyperlink>
      <w:r>
        <w:rPr>
          <w:rStyle w:val="Hyperlink"/>
          <w:rFonts w:asciiTheme="majorHAnsi" w:hAnsiTheme="majorHAnsi" w:cstheme="majorHAnsi"/>
        </w:rPr>
        <w:t xml:space="preserve"> </w:t>
      </w:r>
      <w:r>
        <w:rPr>
          <w:rFonts w:asciiTheme="majorHAnsi" w:hAnsiTheme="majorHAnsi" w:cstheme="majorHAnsi"/>
        </w:rPr>
        <w:t>and YouTube at</w:t>
      </w:r>
      <w:r>
        <w:rPr>
          <w:rStyle w:val="Hyperlink"/>
          <w:rFonts w:asciiTheme="majorHAnsi" w:hAnsiTheme="majorHAnsi" w:cstheme="majorHAnsi"/>
        </w:rPr>
        <w:t xml:space="preserve"> </w:t>
      </w:r>
      <w:hyperlink r:id="rId14" w:history="1">
        <w:r>
          <w:rPr>
            <w:rStyle w:val="Hyperlink"/>
            <w:rFonts w:asciiTheme="majorHAnsi" w:hAnsiTheme="majorHAnsi" w:cstheme="majorHAnsi"/>
            <w:u w:val="single"/>
          </w:rPr>
          <w:t>youtube.com/att</w:t>
        </w:r>
      </w:hyperlink>
      <w:r>
        <w:rPr>
          <w:rStyle w:val="Hyperlink"/>
          <w:rFonts w:asciiTheme="majorHAnsi" w:hAnsiTheme="majorHAnsi" w:cstheme="majorHAnsi"/>
        </w:rPr>
        <w:t>.</w:t>
      </w:r>
    </w:p>
    <w:p w:rsidR="002D195A" w:rsidRDefault="002D195A" w:rsidP="002D195A">
      <w:pPr>
        <w:pStyle w:val="BodyText"/>
      </w:pPr>
      <w:r>
        <w:rPr>
          <w:rFonts w:asciiTheme="majorHAnsi" w:hAnsiTheme="majorHAnsi" w:cstheme="majorHAnsi"/>
        </w:rPr>
        <w:lastRenderedPageBreak/>
        <w:t>© 2017 AT&amp;T Intellectual Property. All rights reserved. AT&amp;T, the Globe logo and other marks are trademarks and service marks of AT&amp;T Intellectual Property and/or AT&amp;T affiliated companies. All other marks contained herein are the property of their respective owners.</w:t>
      </w:r>
    </w:p>
    <w:p w:rsidR="002D195A" w:rsidRDefault="002D195A" w:rsidP="002D195A">
      <w:pPr>
        <w:pStyle w:val="BodyText"/>
        <w:rPr>
          <w:rFonts w:asciiTheme="majorHAnsi" w:hAnsiTheme="majorHAnsi" w:cstheme="majorHAnsi"/>
          <w:sz w:val="18"/>
          <w:szCs w:val="18"/>
          <w:vertAlign w:val="superscript"/>
        </w:rPr>
      </w:pPr>
      <w:r>
        <w:rPr>
          <w:sz w:val="18"/>
          <w:szCs w:val="18"/>
          <w:vertAlign w:val="superscript"/>
        </w:rPr>
        <w:t>*</w:t>
      </w:r>
      <w:r>
        <w:rPr>
          <w:sz w:val="18"/>
          <w:szCs w:val="18"/>
        </w:rPr>
        <w:t>Claim based on the Nielsen Certified Data Network Score. Score includes data reported by wireless consumers in the Nielsen Mobile Insights survey, network measurements from Nielsen Mobile Performance and Nielsen Drive Test Benchmarks for Q3+Q4 2016 across 121 markets.</w:t>
      </w:r>
    </w:p>
    <w:p w:rsidR="002D195A" w:rsidRDefault="002D195A" w:rsidP="002D195A">
      <w:pPr>
        <w:pStyle w:val="BodyText"/>
        <w:rPr>
          <w:sz w:val="18"/>
          <w:szCs w:val="18"/>
        </w:rPr>
      </w:pPr>
      <w:r>
        <w:rPr>
          <w:rFonts w:asciiTheme="majorHAnsi" w:hAnsiTheme="majorHAnsi" w:cstheme="majorHAnsi"/>
          <w:sz w:val="18"/>
          <w:szCs w:val="18"/>
          <w:vertAlign w:val="superscript"/>
        </w:rPr>
        <w:t>**</w:t>
      </w:r>
      <w:r>
        <w:rPr>
          <w:rFonts w:asciiTheme="majorHAnsi" w:hAnsiTheme="majorHAnsi" w:cstheme="majorHAnsi"/>
          <w:sz w:val="18"/>
          <w:szCs w:val="18"/>
        </w:rPr>
        <w:t>Global coverage claim based on offering discounted voice and data roaming; LTE roaming; and voice roaming in more countries than any other U.S. based carrier. International service required. Coverage not available in all areas. Coverage may vary per country and be limited/restricted in some countries.</w:t>
      </w:r>
    </w:p>
    <w:p w:rsidR="002D195A" w:rsidRDefault="002D195A" w:rsidP="000F1C86">
      <w:pPr>
        <w:pStyle w:val="Heading3"/>
        <w:tabs>
          <w:tab w:val="left" w:pos="4080"/>
        </w:tabs>
        <w:spacing w:after="0"/>
        <w:rPr>
          <w:sz w:val="26"/>
          <w:szCs w:val="26"/>
        </w:rPr>
      </w:pPr>
    </w:p>
    <w:p w:rsidR="000F1C86" w:rsidRPr="00F15291" w:rsidRDefault="000F1C86" w:rsidP="000F1C86">
      <w:pPr>
        <w:pStyle w:val="Heading3"/>
        <w:tabs>
          <w:tab w:val="left" w:pos="4080"/>
        </w:tabs>
        <w:spacing w:after="0"/>
        <w:rPr>
          <w:sz w:val="26"/>
          <w:szCs w:val="26"/>
        </w:rPr>
      </w:pPr>
      <w:r w:rsidRPr="00F15291">
        <w:rPr>
          <w:sz w:val="26"/>
          <w:szCs w:val="26"/>
        </w:rPr>
        <w:t>For more information, contact:</w:t>
      </w:r>
      <w:r w:rsidRPr="00F15291">
        <w:rPr>
          <w:sz w:val="26"/>
          <w:szCs w:val="26"/>
        </w:rPr>
        <w:tab/>
      </w:r>
    </w:p>
    <w:p w:rsidR="000F1C86" w:rsidRPr="00E70FAA" w:rsidRDefault="00315FA1" w:rsidP="000F1C86">
      <w:pPr>
        <w:pStyle w:val="ATTBodyCopy"/>
        <w:spacing w:line="240" w:lineRule="auto"/>
        <w:rPr>
          <w:rFonts w:asciiTheme="majorHAnsi" w:hAnsiTheme="majorHAnsi"/>
        </w:rPr>
      </w:pPr>
      <w:r>
        <w:rPr>
          <w:rFonts w:asciiTheme="majorHAnsi" w:hAnsiTheme="majorHAnsi"/>
        </w:rPr>
        <w:t xml:space="preserve">Name: </w:t>
      </w:r>
      <w:r w:rsidR="00D37411" w:rsidRPr="00D37411">
        <w:rPr>
          <w:rFonts w:asciiTheme="majorHAnsi" w:hAnsiTheme="majorHAnsi"/>
          <w:highlight w:val="yellow"/>
        </w:rPr>
        <w:t>XXX</w:t>
      </w:r>
    </w:p>
    <w:p w:rsidR="000F1C86" w:rsidRPr="00E70FAA" w:rsidRDefault="000F1C86" w:rsidP="000F1C86">
      <w:pPr>
        <w:pStyle w:val="ATTBodyCopy"/>
        <w:spacing w:line="240" w:lineRule="auto"/>
        <w:rPr>
          <w:rFonts w:asciiTheme="majorHAnsi" w:hAnsiTheme="majorHAnsi"/>
        </w:rPr>
      </w:pPr>
      <w:r w:rsidRPr="00E70FAA">
        <w:rPr>
          <w:rFonts w:asciiTheme="majorHAnsi" w:hAnsiTheme="majorHAnsi"/>
        </w:rPr>
        <w:t>AT&amp;T Corporate Communications</w:t>
      </w:r>
    </w:p>
    <w:p w:rsidR="000F1C86" w:rsidRPr="00E70FAA" w:rsidRDefault="00315FA1" w:rsidP="000F1C86">
      <w:pPr>
        <w:pStyle w:val="ATTBodyCopy"/>
        <w:spacing w:line="240" w:lineRule="auto"/>
        <w:rPr>
          <w:rFonts w:asciiTheme="majorHAnsi" w:hAnsiTheme="majorHAnsi"/>
        </w:rPr>
      </w:pPr>
      <w:r>
        <w:rPr>
          <w:rFonts w:asciiTheme="majorHAnsi" w:hAnsiTheme="majorHAnsi"/>
        </w:rPr>
        <w:t xml:space="preserve">Phone: </w:t>
      </w:r>
      <w:r w:rsidR="00D37411">
        <w:rPr>
          <w:rFonts w:asciiTheme="majorHAnsi" w:hAnsiTheme="majorHAnsi"/>
        </w:rPr>
        <w:t>(XXX</w:t>
      </w:r>
      <w:r w:rsidRPr="00315FA1">
        <w:rPr>
          <w:rFonts w:asciiTheme="majorHAnsi" w:hAnsiTheme="majorHAnsi"/>
        </w:rPr>
        <w:t xml:space="preserve">) </w:t>
      </w:r>
      <w:r w:rsidR="00D37411">
        <w:rPr>
          <w:rFonts w:asciiTheme="majorHAnsi" w:hAnsiTheme="majorHAnsi"/>
        </w:rPr>
        <w:t>XXX-XXXX</w:t>
      </w:r>
    </w:p>
    <w:p w:rsidR="000F1C86" w:rsidRPr="00F15291" w:rsidRDefault="00315FA1" w:rsidP="000F1C86">
      <w:pPr>
        <w:pStyle w:val="ATTBodyCopy"/>
        <w:spacing w:line="240" w:lineRule="auto"/>
        <w:rPr>
          <w:rFonts w:asciiTheme="majorHAnsi" w:hAnsiTheme="majorHAnsi"/>
        </w:rPr>
      </w:pPr>
      <w:r>
        <w:rPr>
          <w:rFonts w:asciiTheme="majorHAnsi" w:hAnsiTheme="majorHAnsi"/>
        </w:rPr>
        <w:t xml:space="preserve">Email: </w:t>
      </w:r>
      <w:r w:rsidR="00D37411">
        <w:rPr>
          <w:rFonts w:asciiTheme="majorHAnsi" w:hAnsiTheme="majorHAnsi"/>
        </w:rPr>
        <w:t>XXX.XXX</w:t>
      </w:r>
      <w:r w:rsidR="00CC500D">
        <w:rPr>
          <w:rFonts w:asciiTheme="majorHAnsi" w:hAnsiTheme="majorHAnsi"/>
        </w:rPr>
        <w:t>@att.com</w:t>
      </w:r>
    </w:p>
    <w:p w:rsidR="00061F0E" w:rsidRDefault="00061F0E" w:rsidP="00AD49C1">
      <w:pPr>
        <w:pStyle w:val="BodyText"/>
      </w:pPr>
    </w:p>
    <w:sectPr w:rsidR="00061F0E" w:rsidSect="00E70FAA">
      <w:headerReference w:type="default" r:id="rId15"/>
      <w:footerReference w:type="even" r:id="rId16"/>
      <w:footerReference w:type="default" r:id="rId17"/>
      <w:headerReference w:type="first" r:id="rId18"/>
      <w:footerReference w:type="first" r:id="rId19"/>
      <w:pgSz w:w="12240" w:h="15840"/>
      <w:pgMar w:top="2160" w:right="1440" w:bottom="1440" w:left="1800"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5EC" w:rsidRDefault="00B655EC" w:rsidP="00327CEA">
      <w:r>
        <w:separator/>
      </w:r>
    </w:p>
  </w:endnote>
  <w:endnote w:type="continuationSeparator" w:id="0">
    <w:p w:rsidR="00B655EC" w:rsidRDefault="00B655EC" w:rsidP="0032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9C" w:rsidRDefault="00F4069C" w:rsidP="00C23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69C" w:rsidRDefault="00F4069C" w:rsidP="004376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9C" w:rsidRDefault="00540BAD" w:rsidP="00437671">
    <w:pPr>
      <w:pStyle w:val="Footer"/>
      <w:ind w:right="360"/>
    </w:pPr>
    <w:r>
      <w:fldChar w:fldCharType="begin"/>
    </w:r>
    <w:r>
      <w:instrText xml:space="preserve"> DATE \@ "MMMM d, yyyy" </w:instrText>
    </w:r>
    <w:r>
      <w:fldChar w:fldCharType="separate"/>
    </w:r>
    <w:r w:rsidR="003F3A85">
      <w:rPr>
        <w:noProof/>
      </w:rPr>
      <w:t>October 20, 2017</w:t>
    </w:r>
    <w:r>
      <w:fldChar w:fldCharType="end"/>
    </w:r>
  </w:p>
  <w:p w:rsidR="00F4069C" w:rsidRDefault="00F4069C" w:rsidP="005062AB">
    <w:pPr>
      <w:pStyle w:val="Footer"/>
      <w:framePr w:wrap="around" w:vAnchor="page" w:hAnchor="page" w:x="10441" w:y="1512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F3A85">
      <w:rPr>
        <w:rStyle w:val="PageNumber"/>
        <w:noProof/>
      </w:rPr>
      <w:t>2</w:t>
    </w:r>
    <w:r>
      <w:rPr>
        <w:rStyle w:val="PageNumber"/>
      </w:rPr>
      <w:fldChar w:fldCharType="end"/>
    </w:r>
  </w:p>
  <w:p w:rsidR="00F4069C" w:rsidRPr="00D77BBE" w:rsidRDefault="00F4069C" w:rsidP="00654BCC">
    <w:pPr>
      <w:pStyle w:val="Footer"/>
      <w:rPr>
        <w:spacing w:val="-1"/>
      </w:rPr>
    </w:pPr>
    <w:r w:rsidRPr="00D77BBE">
      <w:rPr>
        <w:spacing w:val="-1"/>
      </w:rPr>
      <w:t>© 2016 AT&amp;T Intellectual Property. All rights reserved. AT&amp;T and the Globe logo are registered trademarks of AT&amp;T Intellectual Property.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9C" w:rsidRDefault="00540BAD" w:rsidP="00DB4622">
    <w:pPr>
      <w:pStyle w:val="Footer"/>
    </w:pPr>
    <w:r>
      <w:fldChar w:fldCharType="begin"/>
    </w:r>
    <w:r>
      <w:instrText xml:space="preserve"> DATE \@ "MMMM d, yyyy" </w:instrText>
    </w:r>
    <w:r>
      <w:fldChar w:fldCharType="separate"/>
    </w:r>
    <w:r w:rsidR="003F3A85">
      <w:rPr>
        <w:noProof/>
      </w:rPr>
      <w:t>October 20, 2017</w:t>
    </w:r>
    <w:r>
      <w:fldChar w:fldCharType="end"/>
    </w:r>
  </w:p>
  <w:p w:rsidR="00F4069C" w:rsidRPr="00D77BBE" w:rsidRDefault="00F4069C">
    <w:pPr>
      <w:pStyle w:val="Footer"/>
      <w:rPr>
        <w:spacing w:val="-1"/>
      </w:rPr>
    </w:pPr>
    <w:r w:rsidRPr="00D77BBE">
      <w:rPr>
        <w:spacing w:val="-1"/>
      </w:rPr>
      <w:t>© 2016 AT&amp;T Intellectual Property. All rights reserved. AT&amp;T and the Globe logo are registered trademarks of AT&amp;T Intellectual Property.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5EC" w:rsidRDefault="00B655EC" w:rsidP="00327CEA">
      <w:r>
        <w:separator/>
      </w:r>
    </w:p>
  </w:footnote>
  <w:footnote w:type="continuationSeparator" w:id="0">
    <w:p w:rsidR="00B655EC" w:rsidRDefault="00B655EC" w:rsidP="0032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9C" w:rsidRDefault="00F4069C">
    <w:pPr>
      <w:pStyle w:val="Header"/>
    </w:pPr>
    <w:r w:rsidRPr="00327CEA">
      <w:rPr>
        <w:noProof/>
      </w:rPr>
      <w:drawing>
        <wp:anchor distT="0" distB="0" distL="114300" distR="114300" simplePos="0" relativeHeight="251658240" behindDoc="0" locked="0" layoutInCell="1" allowOverlap="1" wp14:anchorId="755A73B9" wp14:editId="2A1685CE">
          <wp:simplePos x="0" y="0"/>
          <wp:positionH relativeFrom="page">
            <wp:posOffset>91440</wp:posOffset>
          </wp:positionH>
          <wp:positionV relativeFrom="page">
            <wp:posOffset>73025</wp:posOffset>
          </wp:positionV>
          <wp:extent cx="1142365" cy="114236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black">
                  <a:xfrm>
                    <a:off x="0" y="0"/>
                    <a:ext cx="1142365" cy="11423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0E" w:rsidRDefault="00061F0E" w:rsidP="00061F0E">
    <w:pPr>
      <w:pStyle w:val="Heading1"/>
    </w:pPr>
    <w:r>
      <w:t xml:space="preserve">News Release </w:t>
    </w:r>
  </w:p>
  <w:p w:rsidR="00F4069C" w:rsidRPr="00761028" w:rsidRDefault="00F4069C" w:rsidP="00761028">
    <w:pPr>
      <w:pStyle w:val="Header"/>
    </w:pPr>
    <w:r w:rsidRPr="00761028">
      <w:rPr>
        <w:noProof/>
      </w:rPr>
      <w:drawing>
        <wp:anchor distT="0" distB="0" distL="114300" distR="114300" simplePos="0" relativeHeight="251661312" behindDoc="0" locked="0" layoutInCell="1" allowOverlap="1" wp14:anchorId="3D180495" wp14:editId="5D748C50">
          <wp:simplePos x="0" y="0"/>
          <wp:positionH relativeFrom="page">
            <wp:posOffset>91440</wp:posOffset>
          </wp:positionH>
          <wp:positionV relativeFrom="page">
            <wp:posOffset>73025</wp:posOffset>
          </wp:positionV>
          <wp:extent cx="1142365" cy="114236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black">
                  <a:xfrm>
                    <a:off x="0" y="0"/>
                    <a:ext cx="1142365" cy="11423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704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02B0E6"/>
    <w:lvl w:ilvl="0">
      <w:start w:val="1"/>
      <w:numFmt w:val="decimal"/>
      <w:lvlText w:val="%1)"/>
      <w:lvlJc w:val="left"/>
      <w:pPr>
        <w:ind w:left="1800" w:hanging="360"/>
      </w:pPr>
      <w:rPr>
        <w:rFonts w:hint="default"/>
      </w:rPr>
    </w:lvl>
  </w:abstractNum>
  <w:abstractNum w:abstractNumId="2" w15:restartNumberingAfterBreak="0">
    <w:nsid w:val="FFFFFF7D"/>
    <w:multiLevelType w:val="singleLevel"/>
    <w:tmpl w:val="E438F698"/>
    <w:lvl w:ilvl="0">
      <w:start w:val="1"/>
      <w:numFmt w:val="lowerLetter"/>
      <w:lvlText w:val="%1."/>
      <w:lvlJc w:val="right"/>
      <w:pPr>
        <w:ind w:left="1440" w:hanging="360"/>
      </w:pPr>
      <w:rPr>
        <w:rFonts w:hint="default"/>
      </w:rPr>
    </w:lvl>
  </w:abstractNum>
  <w:abstractNum w:abstractNumId="3" w15:restartNumberingAfterBreak="0">
    <w:nsid w:val="FFFFFF7E"/>
    <w:multiLevelType w:val="singleLevel"/>
    <w:tmpl w:val="7938EA3E"/>
    <w:lvl w:ilvl="0">
      <w:start w:val="1"/>
      <w:numFmt w:val="lowerRoman"/>
      <w:lvlText w:val="%1."/>
      <w:lvlJc w:val="right"/>
      <w:pPr>
        <w:ind w:left="1080" w:hanging="360"/>
      </w:pPr>
      <w:rPr>
        <w:rFonts w:hint="default"/>
      </w:rPr>
    </w:lvl>
  </w:abstractNum>
  <w:abstractNum w:abstractNumId="4" w15:restartNumberingAfterBreak="0">
    <w:nsid w:val="FFFFFF7F"/>
    <w:multiLevelType w:val="singleLevel"/>
    <w:tmpl w:val="EE20C60E"/>
    <w:lvl w:ilvl="0">
      <w:start w:val="1"/>
      <w:numFmt w:val="upperLetter"/>
      <w:lvlText w:val="%1."/>
      <w:lvlJc w:val="left"/>
      <w:pPr>
        <w:ind w:left="720" w:hanging="360"/>
      </w:pPr>
      <w:rPr>
        <w:rFonts w:hint="default"/>
      </w:rPr>
    </w:lvl>
  </w:abstractNum>
  <w:abstractNum w:abstractNumId="5" w15:restartNumberingAfterBreak="0">
    <w:nsid w:val="FFFFFF80"/>
    <w:multiLevelType w:val="singleLevel"/>
    <w:tmpl w:val="5C86EC9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C1EF3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00CDEF8"/>
    <w:lvl w:ilvl="0">
      <w:start w:val="1"/>
      <w:numFmt w:val="bullet"/>
      <w:lvlText w:val="o"/>
      <w:lvlJc w:val="left"/>
      <w:pPr>
        <w:ind w:left="1080" w:hanging="360"/>
      </w:pPr>
      <w:rPr>
        <w:rFonts w:ascii="Courier New" w:hAnsi="Courier New" w:hint="default"/>
      </w:rPr>
    </w:lvl>
  </w:abstractNum>
  <w:abstractNum w:abstractNumId="8" w15:restartNumberingAfterBreak="0">
    <w:nsid w:val="FFFFFF83"/>
    <w:multiLevelType w:val="singleLevel"/>
    <w:tmpl w:val="4CF84C0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BAE3E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22C1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A4033"/>
    <w:multiLevelType w:val="hybridMultilevel"/>
    <w:tmpl w:val="C1A2F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7A27AF"/>
    <w:multiLevelType w:val="hybridMultilevel"/>
    <w:tmpl w:val="5200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B17AF"/>
    <w:multiLevelType w:val="multilevel"/>
    <w:tmpl w:val="1B669BCC"/>
    <w:name w:val="AT&amp;T"/>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 "/>
      <w:lvlJc w:val="left"/>
      <w:pPr>
        <w:ind w:left="2880" w:hanging="360"/>
      </w:pPr>
      <w:rPr>
        <w:rFonts w:hint="default"/>
      </w:rPr>
    </w:lvl>
    <w:lvl w:ilvl="8">
      <w:start w:val="1"/>
      <w:numFmt w:val="lowerRoman"/>
      <w:lvlText w:val="%9 – "/>
      <w:lvlJc w:val="left"/>
      <w:pPr>
        <w:ind w:left="3240" w:hanging="360"/>
      </w:pPr>
      <w:rPr>
        <w:rFonts w:hint="default"/>
      </w:rPr>
    </w:lvl>
  </w:abstractNum>
  <w:abstractNum w:abstractNumId="14" w15:restartNumberingAfterBreak="0">
    <w:nsid w:val="14967CA2"/>
    <w:multiLevelType w:val="hybridMultilevel"/>
    <w:tmpl w:val="4F38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520E2"/>
    <w:multiLevelType w:val="hybridMultilevel"/>
    <w:tmpl w:val="8122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095EE5"/>
    <w:multiLevelType w:val="multilevel"/>
    <w:tmpl w:val="A662866A"/>
    <w:name w:val="AT&amp;T Bulle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o"/>
      <w:lvlJc w:val="left"/>
      <w:pPr>
        <w:ind w:left="1080" w:hanging="360"/>
      </w:pPr>
      <w:rPr>
        <w:rFonts w:ascii="Courier New" w:hAnsi="Courier New"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Calibri" w:hAnsi="Calibri"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9155430"/>
    <w:multiLevelType w:val="hybridMultilevel"/>
    <w:tmpl w:val="2C482450"/>
    <w:lvl w:ilvl="0" w:tplc="1B1EAFEE">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0C7622"/>
    <w:multiLevelType w:val="hybridMultilevel"/>
    <w:tmpl w:val="7442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90499"/>
    <w:multiLevelType w:val="hybridMultilevel"/>
    <w:tmpl w:val="2808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D101D"/>
    <w:multiLevelType w:val="multilevel"/>
    <w:tmpl w:val="26D415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7"/>
  </w:num>
  <w:num w:numId="15">
    <w:abstractNumId w:val="18"/>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7"/>
  </w:num>
  <w:num w:numId="21">
    <w:abstractNumId w:val="19"/>
  </w:num>
  <w:num w:numId="22">
    <w:abstractNumId w:val="14"/>
  </w:num>
  <w:num w:numId="23">
    <w:abstractNumId w:val="20"/>
  </w:num>
  <w:num w:numId="24">
    <w:abstractNumId w:val="17"/>
  </w:num>
  <w:num w:numId="25">
    <w:abstractNumId w:val="17"/>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srQwNDQ3MDA3NzFR0lEKTi0uzszPAykwNKkFAP1XyhktAAAA"/>
  </w:docVars>
  <w:rsids>
    <w:rsidRoot w:val="00731415"/>
    <w:rsid w:val="00007087"/>
    <w:rsid w:val="000165AD"/>
    <w:rsid w:val="00021764"/>
    <w:rsid w:val="00022F51"/>
    <w:rsid w:val="0002377F"/>
    <w:rsid w:val="00034BAB"/>
    <w:rsid w:val="00043612"/>
    <w:rsid w:val="000468B3"/>
    <w:rsid w:val="000515CF"/>
    <w:rsid w:val="000538FE"/>
    <w:rsid w:val="00061F0E"/>
    <w:rsid w:val="000648E1"/>
    <w:rsid w:val="0006753A"/>
    <w:rsid w:val="00072CDE"/>
    <w:rsid w:val="00073082"/>
    <w:rsid w:val="000737E6"/>
    <w:rsid w:val="00075B8C"/>
    <w:rsid w:val="00077808"/>
    <w:rsid w:val="000831E5"/>
    <w:rsid w:val="00084D31"/>
    <w:rsid w:val="00087017"/>
    <w:rsid w:val="00091813"/>
    <w:rsid w:val="000A1BDB"/>
    <w:rsid w:val="000A1F03"/>
    <w:rsid w:val="000A5A44"/>
    <w:rsid w:val="000B55AC"/>
    <w:rsid w:val="000C368E"/>
    <w:rsid w:val="000D1607"/>
    <w:rsid w:val="000D246B"/>
    <w:rsid w:val="000E0124"/>
    <w:rsid w:val="000E0A35"/>
    <w:rsid w:val="000E0D0C"/>
    <w:rsid w:val="000E1207"/>
    <w:rsid w:val="000E2A5A"/>
    <w:rsid w:val="000F1C86"/>
    <w:rsid w:val="000F4702"/>
    <w:rsid w:val="0011095D"/>
    <w:rsid w:val="00115067"/>
    <w:rsid w:val="001243DE"/>
    <w:rsid w:val="00125C07"/>
    <w:rsid w:val="001263D3"/>
    <w:rsid w:val="00126EB3"/>
    <w:rsid w:val="00127885"/>
    <w:rsid w:val="001301DA"/>
    <w:rsid w:val="001307B4"/>
    <w:rsid w:val="00136152"/>
    <w:rsid w:val="00143DB5"/>
    <w:rsid w:val="00145C52"/>
    <w:rsid w:val="0018150F"/>
    <w:rsid w:val="00181D73"/>
    <w:rsid w:val="00184C8E"/>
    <w:rsid w:val="00192106"/>
    <w:rsid w:val="0019276E"/>
    <w:rsid w:val="00194138"/>
    <w:rsid w:val="001A5972"/>
    <w:rsid w:val="001B1386"/>
    <w:rsid w:val="001B57A7"/>
    <w:rsid w:val="001B58F1"/>
    <w:rsid w:val="001B6AD0"/>
    <w:rsid w:val="001B7951"/>
    <w:rsid w:val="001C1308"/>
    <w:rsid w:val="001C1D86"/>
    <w:rsid w:val="001C4273"/>
    <w:rsid w:val="001D0145"/>
    <w:rsid w:val="001D5E34"/>
    <w:rsid w:val="001E35F5"/>
    <w:rsid w:val="001E496E"/>
    <w:rsid w:val="001E5475"/>
    <w:rsid w:val="001E708A"/>
    <w:rsid w:val="001F330E"/>
    <w:rsid w:val="001F5D42"/>
    <w:rsid w:val="0020021B"/>
    <w:rsid w:val="002016B3"/>
    <w:rsid w:val="00207D56"/>
    <w:rsid w:val="00211D0E"/>
    <w:rsid w:val="00215E66"/>
    <w:rsid w:val="00223642"/>
    <w:rsid w:val="00226C82"/>
    <w:rsid w:val="002301B3"/>
    <w:rsid w:val="00235ED3"/>
    <w:rsid w:val="002419C4"/>
    <w:rsid w:val="00243F97"/>
    <w:rsid w:val="00252788"/>
    <w:rsid w:val="00277185"/>
    <w:rsid w:val="00295645"/>
    <w:rsid w:val="002963E3"/>
    <w:rsid w:val="00297AF6"/>
    <w:rsid w:val="002A254A"/>
    <w:rsid w:val="002A6F15"/>
    <w:rsid w:val="002B0FB0"/>
    <w:rsid w:val="002B1BEC"/>
    <w:rsid w:val="002B5ED7"/>
    <w:rsid w:val="002B7B04"/>
    <w:rsid w:val="002D048D"/>
    <w:rsid w:val="002D195A"/>
    <w:rsid w:val="002D6D41"/>
    <w:rsid w:val="002E08CE"/>
    <w:rsid w:val="002E3F08"/>
    <w:rsid w:val="00300896"/>
    <w:rsid w:val="00303E15"/>
    <w:rsid w:val="0031217E"/>
    <w:rsid w:val="00313402"/>
    <w:rsid w:val="00315FA1"/>
    <w:rsid w:val="0031622E"/>
    <w:rsid w:val="003247F3"/>
    <w:rsid w:val="00327CEA"/>
    <w:rsid w:val="00332404"/>
    <w:rsid w:val="00332679"/>
    <w:rsid w:val="00340C9E"/>
    <w:rsid w:val="00343B8D"/>
    <w:rsid w:val="00345E24"/>
    <w:rsid w:val="00346445"/>
    <w:rsid w:val="003477FF"/>
    <w:rsid w:val="003644CE"/>
    <w:rsid w:val="003663DF"/>
    <w:rsid w:val="0038119D"/>
    <w:rsid w:val="003A08FC"/>
    <w:rsid w:val="003A1949"/>
    <w:rsid w:val="003A288F"/>
    <w:rsid w:val="003A3986"/>
    <w:rsid w:val="003A5E6E"/>
    <w:rsid w:val="003B0095"/>
    <w:rsid w:val="003C4115"/>
    <w:rsid w:val="003D0424"/>
    <w:rsid w:val="003D168A"/>
    <w:rsid w:val="003E1363"/>
    <w:rsid w:val="003E51F9"/>
    <w:rsid w:val="003E6459"/>
    <w:rsid w:val="003F29D5"/>
    <w:rsid w:val="003F3A85"/>
    <w:rsid w:val="003F432C"/>
    <w:rsid w:val="003F6D9D"/>
    <w:rsid w:val="004023C9"/>
    <w:rsid w:val="00411F6B"/>
    <w:rsid w:val="00415AA9"/>
    <w:rsid w:val="00420F6E"/>
    <w:rsid w:val="0042228D"/>
    <w:rsid w:val="004227F6"/>
    <w:rsid w:val="0042324A"/>
    <w:rsid w:val="00425B15"/>
    <w:rsid w:val="0042654F"/>
    <w:rsid w:val="00434E34"/>
    <w:rsid w:val="00437671"/>
    <w:rsid w:val="00441E71"/>
    <w:rsid w:val="00445051"/>
    <w:rsid w:val="00445CFC"/>
    <w:rsid w:val="00446792"/>
    <w:rsid w:val="00447B30"/>
    <w:rsid w:val="004513D9"/>
    <w:rsid w:val="0046439E"/>
    <w:rsid w:val="0047040B"/>
    <w:rsid w:val="004735D0"/>
    <w:rsid w:val="00491F42"/>
    <w:rsid w:val="00493F25"/>
    <w:rsid w:val="00495EEA"/>
    <w:rsid w:val="004A1A8F"/>
    <w:rsid w:val="004A244D"/>
    <w:rsid w:val="004A3B91"/>
    <w:rsid w:val="004A53E0"/>
    <w:rsid w:val="004B336C"/>
    <w:rsid w:val="004C152E"/>
    <w:rsid w:val="004E7C66"/>
    <w:rsid w:val="004F3836"/>
    <w:rsid w:val="004F4506"/>
    <w:rsid w:val="004F70A8"/>
    <w:rsid w:val="005062AB"/>
    <w:rsid w:val="00514525"/>
    <w:rsid w:val="005155DB"/>
    <w:rsid w:val="00516177"/>
    <w:rsid w:val="0051643E"/>
    <w:rsid w:val="00523305"/>
    <w:rsid w:val="00537A70"/>
    <w:rsid w:val="00540BAD"/>
    <w:rsid w:val="00550580"/>
    <w:rsid w:val="00554288"/>
    <w:rsid w:val="005602A3"/>
    <w:rsid w:val="00566AC9"/>
    <w:rsid w:val="0057373E"/>
    <w:rsid w:val="005752AC"/>
    <w:rsid w:val="00585DC1"/>
    <w:rsid w:val="00586B0F"/>
    <w:rsid w:val="005900B2"/>
    <w:rsid w:val="005910B2"/>
    <w:rsid w:val="005972F4"/>
    <w:rsid w:val="005A3009"/>
    <w:rsid w:val="005B1CB4"/>
    <w:rsid w:val="005B7635"/>
    <w:rsid w:val="005C3103"/>
    <w:rsid w:val="005C40B6"/>
    <w:rsid w:val="005C789C"/>
    <w:rsid w:val="005D03A8"/>
    <w:rsid w:val="005D384B"/>
    <w:rsid w:val="005D5F42"/>
    <w:rsid w:val="005E4BF8"/>
    <w:rsid w:val="005E5FEB"/>
    <w:rsid w:val="005E76C5"/>
    <w:rsid w:val="005F4E73"/>
    <w:rsid w:val="005F7A3C"/>
    <w:rsid w:val="005F7F95"/>
    <w:rsid w:val="006025A1"/>
    <w:rsid w:val="00606AC6"/>
    <w:rsid w:val="00620726"/>
    <w:rsid w:val="0062262D"/>
    <w:rsid w:val="006364DC"/>
    <w:rsid w:val="00641DF7"/>
    <w:rsid w:val="006501A8"/>
    <w:rsid w:val="00650CB8"/>
    <w:rsid w:val="00653CC2"/>
    <w:rsid w:val="00654BCC"/>
    <w:rsid w:val="00661728"/>
    <w:rsid w:val="00664804"/>
    <w:rsid w:val="006655F3"/>
    <w:rsid w:val="0067256A"/>
    <w:rsid w:val="00674461"/>
    <w:rsid w:val="00681E45"/>
    <w:rsid w:val="006861AF"/>
    <w:rsid w:val="00686A0C"/>
    <w:rsid w:val="00695C2D"/>
    <w:rsid w:val="00695FA3"/>
    <w:rsid w:val="006A286E"/>
    <w:rsid w:val="006A3B4C"/>
    <w:rsid w:val="006A5FF2"/>
    <w:rsid w:val="006A7B06"/>
    <w:rsid w:val="006B30D7"/>
    <w:rsid w:val="006B4181"/>
    <w:rsid w:val="006B51A9"/>
    <w:rsid w:val="006C146F"/>
    <w:rsid w:val="006C2E32"/>
    <w:rsid w:val="006C3047"/>
    <w:rsid w:val="006D1B1B"/>
    <w:rsid w:val="006D4466"/>
    <w:rsid w:val="006D47CC"/>
    <w:rsid w:val="006F051F"/>
    <w:rsid w:val="006F37F8"/>
    <w:rsid w:val="006F3FA7"/>
    <w:rsid w:val="00704F6B"/>
    <w:rsid w:val="007106E0"/>
    <w:rsid w:val="00712557"/>
    <w:rsid w:val="00720139"/>
    <w:rsid w:val="00731415"/>
    <w:rsid w:val="00735EEF"/>
    <w:rsid w:val="007365DB"/>
    <w:rsid w:val="00745127"/>
    <w:rsid w:val="00753873"/>
    <w:rsid w:val="00755C2D"/>
    <w:rsid w:val="00761028"/>
    <w:rsid w:val="00761D79"/>
    <w:rsid w:val="0076616F"/>
    <w:rsid w:val="0077046E"/>
    <w:rsid w:val="007706DC"/>
    <w:rsid w:val="00770C28"/>
    <w:rsid w:val="007724C8"/>
    <w:rsid w:val="00774179"/>
    <w:rsid w:val="00774B6D"/>
    <w:rsid w:val="007809A6"/>
    <w:rsid w:val="00781E09"/>
    <w:rsid w:val="007A7B35"/>
    <w:rsid w:val="007B2720"/>
    <w:rsid w:val="007B69C7"/>
    <w:rsid w:val="007B722D"/>
    <w:rsid w:val="007C017C"/>
    <w:rsid w:val="007C3A3A"/>
    <w:rsid w:val="007D3599"/>
    <w:rsid w:val="007D3C33"/>
    <w:rsid w:val="007D4850"/>
    <w:rsid w:val="007E08F0"/>
    <w:rsid w:val="007E6128"/>
    <w:rsid w:val="007E6695"/>
    <w:rsid w:val="007E7548"/>
    <w:rsid w:val="007E7697"/>
    <w:rsid w:val="007F523A"/>
    <w:rsid w:val="007F7468"/>
    <w:rsid w:val="007F7D41"/>
    <w:rsid w:val="008034E1"/>
    <w:rsid w:val="00812B07"/>
    <w:rsid w:val="00821A95"/>
    <w:rsid w:val="008222C2"/>
    <w:rsid w:val="00831BD6"/>
    <w:rsid w:val="008328B5"/>
    <w:rsid w:val="00844761"/>
    <w:rsid w:val="00845327"/>
    <w:rsid w:val="0085493A"/>
    <w:rsid w:val="00854FB0"/>
    <w:rsid w:val="008556E5"/>
    <w:rsid w:val="00856BAE"/>
    <w:rsid w:val="00875DB7"/>
    <w:rsid w:val="0088703D"/>
    <w:rsid w:val="008939AB"/>
    <w:rsid w:val="008A4A56"/>
    <w:rsid w:val="008A72DC"/>
    <w:rsid w:val="008B0BF7"/>
    <w:rsid w:val="008C58D6"/>
    <w:rsid w:val="008D0543"/>
    <w:rsid w:val="008E3C12"/>
    <w:rsid w:val="008E562D"/>
    <w:rsid w:val="008E67B2"/>
    <w:rsid w:val="008F4998"/>
    <w:rsid w:val="009036C9"/>
    <w:rsid w:val="009110A6"/>
    <w:rsid w:val="0091768F"/>
    <w:rsid w:val="00922846"/>
    <w:rsid w:val="009256FE"/>
    <w:rsid w:val="00930270"/>
    <w:rsid w:val="00931B76"/>
    <w:rsid w:val="00932E19"/>
    <w:rsid w:val="00937185"/>
    <w:rsid w:val="009409F1"/>
    <w:rsid w:val="00953BA1"/>
    <w:rsid w:val="00956F7D"/>
    <w:rsid w:val="00961C48"/>
    <w:rsid w:val="009657C2"/>
    <w:rsid w:val="00965AE8"/>
    <w:rsid w:val="009706D0"/>
    <w:rsid w:val="00973F1E"/>
    <w:rsid w:val="00976172"/>
    <w:rsid w:val="0098023E"/>
    <w:rsid w:val="0098256D"/>
    <w:rsid w:val="00994FD1"/>
    <w:rsid w:val="00996087"/>
    <w:rsid w:val="00996E20"/>
    <w:rsid w:val="009A2EC2"/>
    <w:rsid w:val="009A3DDC"/>
    <w:rsid w:val="009A585C"/>
    <w:rsid w:val="009B021E"/>
    <w:rsid w:val="009B0602"/>
    <w:rsid w:val="009B3950"/>
    <w:rsid w:val="009B4EF1"/>
    <w:rsid w:val="009B622B"/>
    <w:rsid w:val="009C7962"/>
    <w:rsid w:val="009D1DB7"/>
    <w:rsid w:val="009D4A16"/>
    <w:rsid w:val="009E6821"/>
    <w:rsid w:val="009F1664"/>
    <w:rsid w:val="009F39EF"/>
    <w:rsid w:val="009F688F"/>
    <w:rsid w:val="009F6B8A"/>
    <w:rsid w:val="00A01CC7"/>
    <w:rsid w:val="00A06229"/>
    <w:rsid w:val="00A16315"/>
    <w:rsid w:val="00A25407"/>
    <w:rsid w:val="00A27B1D"/>
    <w:rsid w:val="00A35646"/>
    <w:rsid w:val="00A5443B"/>
    <w:rsid w:val="00A55677"/>
    <w:rsid w:val="00A62F3C"/>
    <w:rsid w:val="00A6366D"/>
    <w:rsid w:val="00A64B36"/>
    <w:rsid w:val="00A660ED"/>
    <w:rsid w:val="00A72FFF"/>
    <w:rsid w:val="00A7429E"/>
    <w:rsid w:val="00A75AC8"/>
    <w:rsid w:val="00A8132B"/>
    <w:rsid w:val="00A822E2"/>
    <w:rsid w:val="00A8582D"/>
    <w:rsid w:val="00A86BB0"/>
    <w:rsid w:val="00A939B3"/>
    <w:rsid w:val="00AB031E"/>
    <w:rsid w:val="00AB1CC9"/>
    <w:rsid w:val="00AB2284"/>
    <w:rsid w:val="00AB5CEA"/>
    <w:rsid w:val="00AC4B56"/>
    <w:rsid w:val="00AD1EC6"/>
    <w:rsid w:val="00AD29AF"/>
    <w:rsid w:val="00AD49C1"/>
    <w:rsid w:val="00AD5307"/>
    <w:rsid w:val="00AE23A5"/>
    <w:rsid w:val="00B04151"/>
    <w:rsid w:val="00B10C2D"/>
    <w:rsid w:val="00B1220C"/>
    <w:rsid w:val="00B1221C"/>
    <w:rsid w:val="00B2737D"/>
    <w:rsid w:val="00B2785B"/>
    <w:rsid w:val="00B408A6"/>
    <w:rsid w:val="00B43865"/>
    <w:rsid w:val="00B4613D"/>
    <w:rsid w:val="00B46B69"/>
    <w:rsid w:val="00B474D9"/>
    <w:rsid w:val="00B645AE"/>
    <w:rsid w:val="00B655EC"/>
    <w:rsid w:val="00B7087F"/>
    <w:rsid w:val="00B73CB0"/>
    <w:rsid w:val="00B87F7E"/>
    <w:rsid w:val="00B92456"/>
    <w:rsid w:val="00BA11AC"/>
    <w:rsid w:val="00BA50F1"/>
    <w:rsid w:val="00BA6FF6"/>
    <w:rsid w:val="00BC0204"/>
    <w:rsid w:val="00BC07BE"/>
    <w:rsid w:val="00BC1FAB"/>
    <w:rsid w:val="00BD387F"/>
    <w:rsid w:val="00BD6895"/>
    <w:rsid w:val="00BE174B"/>
    <w:rsid w:val="00BE20F1"/>
    <w:rsid w:val="00BE5AA5"/>
    <w:rsid w:val="00BF0019"/>
    <w:rsid w:val="00BF066C"/>
    <w:rsid w:val="00BF26A3"/>
    <w:rsid w:val="00BF6D07"/>
    <w:rsid w:val="00C01EFB"/>
    <w:rsid w:val="00C23073"/>
    <w:rsid w:val="00C23DBB"/>
    <w:rsid w:val="00C25259"/>
    <w:rsid w:val="00C2774B"/>
    <w:rsid w:val="00C310E2"/>
    <w:rsid w:val="00C33D7B"/>
    <w:rsid w:val="00C37E1C"/>
    <w:rsid w:val="00C45C1E"/>
    <w:rsid w:val="00C46A31"/>
    <w:rsid w:val="00C534D9"/>
    <w:rsid w:val="00C53630"/>
    <w:rsid w:val="00C55CBE"/>
    <w:rsid w:val="00C57502"/>
    <w:rsid w:val="00C615BE"/>
    <w:rsid w:val="00C63EDD"/>
    <w:rsid w:val="00C65B5C"/>
    <w:rsid w:val="00C70CB2"/>
    <w:rsid w:val="00C75E6E"/>
    <w:rsid w:val="00C83A3B"/>
    <w:rsid w:val="00C87E78"/>
    <w:rsid w:val="00C90C27"/>
    <w:rsid w:val="00C91641"/>
    <w:rsid w:val="00CA5FCC"/>
    <w:rsid w:val="00CB01A3"/>
    <w:rsid w:val="00CB0DF0"/>
    <w:rsid w:val="00CB2C2B"/>
    <w:rsid w:val="00CB3E01"/>
    <w:rsid w:val="00CC42E6"/>
    <w:rsid w:val="00CC500D"/>
    <w:rsid w:val="00CC7844"/>
    <w:rsid w:val="00CD3D45"/>
    <w:rsid w:val="00CD6EBA"/>
    <w:rsid w:val="00CE0245"/>
    <w:rsid w:val="00CE2B03"/>
    <w:rsid w:val="00CE7022"/>
    <w:rsid w:val="00CF0EB9"/>
    <w:rsid w:val="00D171CB"/>
    <w:rsid w:val="00D247B5"/>
    <w:rsid w:val="00D37411"/>
    <w:rsid w:val="00D41B0E"/>
    <w:rsid w:val="00D52E14"/>
    <w:rsid w:val="00D534BB"/>
    <w:rsid w:val="00D5622E"/>
    <w:rsid w:val="00D61214"/>
    <w:rsid w:val="00D61CE1"/>
    <w:rsid w:val="00D77BBE"/>
    <w:rsid w:val="00D81496"/>
    <w:rsid w:val="00D85693"/>
    <w:rsid w:val="00D864D9"/>
    <w:rsid w:val="00DA0F46"/>
    <w:rsid w:val="00DA22BF"/>
    <w:rsid w:val="00DA27B8"/>
    <w:rsid w:val="00DA4C47"/>
    <w:rsid w:val="00DA62A9"/>
    <w:rsid w:val="00DB4622"/>
    <w:rsid w:val="00DC2CEC"/>
    <w:rsid w:val="00DC7343"/>
    <w:rsid w:val="00DE16EF"/>
    <w:rsid w:val="00DE2F32"/>
    <w:rsid w:val="00DF0C11"/>
    <w:rsid w:val="00DF2155"/>
    <w:rsid w:val="00E04D0E"/>
    <w:rsid w:val="00E10689"/>
    <w:rsid w:val="00E12260"/>
    <w:rsid w:val="00E12FB0"/>
    <w:rsid w:val="00E2029B"/>
    <w:rsid w:val="00E354CB"/>
    <w:rsid w:val="00E37CB2"/>
    <w:rsid w:val="00E444FC"/>
    <w:rsid w:val="00E46199"/>
    <w:rsid w:val="00E47A73"/>
    <w:rsid w:val="00E5079A"/>
    <w:rsid w:val="00E5355D"/>
    <w:rsid w:val="00E70FAA"/>
    <w:rsid w:val="00E744F0"/>
    <w:rsid w:val="00E77180"/>
    <w:rsid w:val="00E77905"/>
    <w:rsid w:val="00E77B09"/>
    <w:rsid w:val="00E954D4"/>
    <w:rsid w:val="00E95FFB"/>
    <w:rsid w:val="00E96271"/>
    <w:rsid w:val="00EA2115"/>
    <w:rsid w:val="00EA2BD7"/>
    <w:rsid w:val="00EA7DD1"/>
    <w:rsid w:val="00EC4298"/>
    <w:rsid w:val="00EC43C7"/>
    <w:rsid w:val="00EC4F50"/>
    <w:rsid w:val="00ED2094"/>
    <w:rsid w:val="00ED43BE"/>
    <w:rsid w:val="00ED7D77"/>
    <w:rsid w:val="00EF26A7"/>
    <w:rsid w:val="00F0041D"/>
    <w:rsid w:val="00F01AF0"/>
    <w:rsid w:val="00F073E7"/>
    <w:rsid w:val="00F10257"/>
    <w:rsid w:val="00F15291"/>
    <w:rsid w:val="00F20BE3"/>
    <w:rsid w:val="00F21E12"/>
    <w:rsid w:val="00F31FDA"/>
    <w:rsid w:val="00F4069C"/>
    <w:rsid w:val="00F412B1"/>
    <w:rsid w:val="00F465B0"/>
    <w:rsid w:val="00F50039"/>
    <w:rsid w:val="00F54B37"/>
    <w:rsid w:val="00F65289"/>
    <w:rsid w:val="00F673F0"/>
    <w:rsid w:val="00F736A5"/>
    <w:rsid w:val="00F74D40"/>
    <w:rsid w:val="00F75E2A"/>
    <w:rsid w:val="00F77AE2"/>
    <w:rsid w:val="00F81571"/>
    <w:rsid w:val="00F948C0"/>
    <w:rsid w:val="00FA0584"/>
    <w:rsid w:val="00FA3017"/>
    <w:rsid w:val="00FA5E88"/>
    <w:rsid w:val="00FC0C35"/>
    <w:rsid w:val="00FC175B"/>
    <w:rsid w:val="00FC2AA1"/>
    <w:rsid w:val="00FC4B5C"/>
    <w:rsid w:val="00FD0F85"/>
    <w:rsid w:val="00FD2F2C"/>
    <w:rsid w:val="00FE1077"/>
    <w:rsid w:val="00FE4B4F"/>
    <w:rsid w:val="00FF0432"/>
    <w:rsid w:val="00FF2060"/>
    <w:rsid w:val="00FF3C2F"/>
    <w:rsid w:val="00FF53B7"/>
    <w:rsid w:val="00FF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BA9A2"/>
  <w15:docId w15:val="{85CE4786-2C04-4996-87B4-3BF6925E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7BE"/>
    <w:pPr>
      <w:keepNext/>
      <w:keepLines/>
      <w:spacing w:after="240"/>
      <w:outlineLvl w:val="0"/>
    </w:pPr>
    <w:rPr>
      <w:rFonts w:asciiTheme="majorHAnsi" w:eastAsiaTheme="majorEastAsia" w:hAnsiTheme="majorHAnsi" w:cstheme="majorBidi"/>
      <w:bCs/>
      <w:color w:val="009FDB" w:themeColor="text1"/>
      <w:sz w:val="50"/>
      <w:szCs w:val="32"/>
    </w:rPr>
  </w:style>
  <w:style w:type="paragraph" w:styleId="Heading2">
    <w:name w:val="heading 2"/>
    <w:basedOn w:val="BodyText"/>
    <w:next w:val="Normal"/>
    <w:link w:val="Heading2Char"/>
    <w:uiPriority w:val="9"/>
    <w:unhideWhenUsed/>
    <w:qFormat/>
    <w:rsid w:val="003F6D9D"/>
    <w:pPr>
      <w:pBdr>
        <w:top w:val="single" w:sz="2" w:space="4" w:color="000000" w:themeColor="text2"/>
      </w:pBdr>
      <w:outlineLvl w:val="1"/>
    </w:pPr>
    <w:rPr>
      <w:b/>
      <w:color w:val="000000" w:themeColor="text2"/>
      <w:sz w:val="30"/>
      <w:szCs w:val="30"/>
    </w:rPr>
  </w:style>
  <w:style w:type="paragraph" w:styleId="Heading3">
    <w:name w:val="heading 3"/>
    <w:basedOn w:val="Normal"/>
    <w:next w:val="Normal"/>
    <w:link w:val="Heading3Char"/>
    <w:uiPriority w:val="9"/>
    <w:unhideWhenUsed/>
    <w:qFormat/>
    <w:rsid w:val="00E5079A"/>
    <w:pPr>
      <w:keepNext/>
      <w:keepLines/>
      <w:spacing w:after="240"/>
      <w:outlineLvl w:val="2"/>
    </w:pPr>
    <w:rPr>
      <w:rFonts w:asciiTheme="majorHAnsi" w:eastAsiaTheme="majorEastAsia" w:hAnsiTheme="majorHAnsi" w:cstheme="majorBidi"/>
      <w:b/>
      <w:bCs/>
      <w:color w:val="009FDB" w:themeColor="accent1"/>
      <w:sz w:val="28"/>
    </w:rPr>
  </w:style>
  <w:style w:type="paragraph" w:styleId="Heading4">
    <w:name w:val="heading 4"/>
    <w:basedOn w:val="Normal"/>
    <w:next w:val="Normal"/>
    <w:link w:val="Heading4Char"/>
    <w:uiPriority w:val="9"/>
    <w:unhideWhenUsed/>
    <w:qFormat/>
    <w:rsid w:val="007D3599"/>
    <w:pPr>
      <w:keepNext/>
      <w:keepLines/>
      <w:outlineLvl w:val="3"/>
    </w:pPr>
    <w:rPr>
      <w:rFonts w:asciiTheme="majorHAnsi" w:eastAsiaTheme="majorEastAsia" w:hAnsiTheme="majorHAnsi" w:cstheme="majorBidi"/>
      <w:b/>
      <w:bCs/>
      <w:iCs/>
      <w:color w:val="000000"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CEA"/>
    <w:pPr>
      <w:tabs>
        <w:tab w:val="center" w:pos="4320"/>
        <w:tab w:val="right" w:pos="8640"/>
      </w:tabs>
    </w:pPr>
  </w:style>
  <w:style w:type="character" w:customStyle="1" w:styleId="HeaderChar">
    <w:name w:val="Header Char"/>
    <w:basedOn w:val="DefaultParagraphFont"/>
    <w:link w:val="Header"/>
    <w:uiPriority w:val="99"/>
    <w:rsid w:val="00327CEA"/>
  </w:style>
  <w:style w:type="paragraph" w:styleId="Footer">
    <w:name w:val="footer"/>
    <w:basedOn w:val="Normal"/>
    <w:link w:val="FooterChar"/>
    <w:uiPriority w:val="99"/>
    <w:unhideWhenUsed/>
    <w:rsid w:val="00654BCC"/>
    <w:pPr>
      <w:tabs>
        <w:tab w:val="center" w:pos="4320"/>
        <w:tab w:val="right" w:pos="8640"/>
      </w:tabs>
    </w:pPr>
    <w:rPr>
      <w:color w:val="959595"/>
      <w:sz w:val="14"/>
      <w:szCs w:val="14"/>
    </w:rPr>
  </w:style>
  <w:style w:type="character" w:customStyle="1" w:styleId="FooterChar">
    <w:name w:val="Footer Char"/>
    <w:basedOn w:val="DefaultParagraphFont"/>
    <w:link w:val="Footer"/>
    <w:uiPriority w:val="99"/>
    <w:rsid w:val="00654BCC"/>
    <w:rPr>
      <w:color w:val="959595"/>
      <w:sz w:val="14"/>
      <w:szCs w:val="14"/>
    </w:rPr>
  </w:style>
  <w:style w:type="paragraph" w:styleId="BalloonText">
    <w:name w:val="Balloon Text"/>
    <w:basedOn w:val="Normal"/>
    <w:link w:val="BalloonTextChar"/>
    <w:uiPriority w:val="99"/>
    <w:semiHidden/>
    <w:unhideWhenUsed/>
    <w:rsid w:val="00327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CEA"/>
    <w:rPr>
      <w:rFonts w:ascii="Lucida Grande" w:hAnsi="Lucida Grande" w:cs="Lucida Grande"/>
      <w:sz w:val="18"/>
      <w:szCs w:val="18"/>
    </w:rPr>
  </w:style>
  <w:style w:type="character" w:customStyle="1" w:styleId="Heading1Char">
    <w:name w:val="Heading 1 Char"/>
    <w:basedOn w:val="DefaultParagraphFont"/>
    <w:link w:val="Heading1"/>
    <w:uiPriority w:val="9"/>
    <w:rsid w:val="00BC07BE"/>
    <w:rPr>
      <w:rFonts w:asciiTheme="majorHAnsi" w:eastAsiaTheme="majorEastAsia" w:hAnsiTheme="majorHAnsi" w:cstheme="majorBidi"/>
      <w:bCs/>
      <w:color w:val="009FDB" w:themeColor="text1"/>
      <w:sz w:val="50"/>
      <w:szCs w:val="32"/>
    </w:rPr>
  </w:style>
  <w:style w:type="paragraph" w:customStyle="1" w:styleId="Introduction">
    <w:name w:val="Introduction"/>
    <w:next w:val="BodyText"/>
    <w:qFormat/>
    <w:rsid w:val="00BC07BE"/>
    <w:pPr>
      <w:spacing w:after="240"/>
    </w:pPr>
    <w:rPr>
      <w:rFonts w:asciiTheme="majorHAnsi" w:eastAsiaTheme="majorEastAsia" w:hAnsiTheme="majorHAnsi" w:cstheme="majorBidi"/>
      <w:bCs/>
      <w:color w:val="000000" w:themeColor="text2"/>
      <w:sz w:val="26"/>
      <w:szCs w:val="26"/>
    </w:rPr>
  </w:style>
  <w:style w:type="character" w:styleId="Hyperlink">
    <w:name w:val="Hyperlink"/>
    <w:uiPriority w:val="99"/>
    <w:unhideWhenUsed/>
    <w:qFormat/>
    <w:rsid w:val="00ED7D77"/>
    <w:rPr>
      <w:rFonts w:asciiTheme="minorHAnsi" w:hAnsiTheme="minorHAnsi"/>
      <w:color w:val="0568AE" w:themeColor="accent4"/>
      <w:sz w:val="21"/>
    </w:rPr>
  </w:style>
  <w:style w:type="paragraph" w:styleId="BodyText">
    <w:name w:val="Body Text"/>
    <w:basedOn w:val="Normal"/>
    <w:link w:val="BodyTextChar"/>
    <w:uiPriority w:val="99"/>
    <w:unhideWhenUsed/>
    <w:rsid w:val="00E5079A"/>
    <w:pPr>
      <w:spacing w:after="240"/>
    </w:pPr>
    <w:rPr>
      <w:sz w:val="21"/>
      <w:szCs w:val="21"/>
    </w:rPr>
  </w:style>
  <w:style w:type="character" w:customStyle="1" w:styleId="BodyTextChar">
    <w:name w:val="Body Text Char"/>
    <w:basedOn w:val="DefaultParagraphFont"/>
    <w:link w:val="BodyText"/>
    <w:uiPriority w:val="99"/>
    <w:rsid w:val="00E5079A"/>
    <w:rPr>
      <w:sz w:val="21"/>
      <w:szCs w:val="21"/>
    </w:rPr>
  </w:style>
  <w:style w:type="character" w:customStyle="1" w:styleId="Heading2Char">
    <w:name w:val="Heading 2 Char"/>
    <w:basedOn w:val="DefaultParagraphFont"/>
    <w:link w:val="Heading2"/>
    <w:uiPriority w:val="9"/>
    <w:rsid w:val="003F6D9D"/>
    <w:rPr>
      <w:b/>
      <w:color w:val="000000" w:themeColor="text2"/>
      <w:sz w:val="30"/>
      <w:szCs w:val="30"/>
    </w:rPr>
  </w:style>
  <w:style w:type="character" w:customStyle="1" w:styleId="Heading3Char">
    <w:name w:val="Heading 3 Char"/>
    <w:basedOn w:val="DefaultParagraphFont"/>
    <w:link w:val="Heading3"/>
    <w:uiPriority w:val="9"/>
    <w:rsid w:val="00E5079A"/>
    <w:rPr>
      <w:rFonts w:asciiTheme="majorHAnsi" w:eastAsiaTheme="majorEastAsia" w:hAnsiTheme="majorHAnsi" w:cstheme="majorBidi"/>
      <w:b/>
      <w:bCs/>
      <w:color w:val="009FDB" w:themeColor="accent1"/>
      <w:sz w:val="28"/>
    </w:rPr>
  </w:style>
  <w:style w:type="character" w:customStyle="1" w:styleId="LinkCharacter">
    <w:name w:val="Link Character"/>
    <w:uiPriority w:val="1"/>
    <w:qFormat/>
    <w:rsid w:val="00127885"/>
    <w:rPr>
      <w:rFonts w:asciiTheme="minorHAnsi" w:hAnsiTheme="minorHAnsi"/>
      <w:color w:val="0568AE" w:themeColor="accent4"/>
      <w:sz w:val="21"/>
    </w:rPr>
  </w:style>
  <w:style w:type="paragraph" w:customStyle="1" w:styleId="LinkParagraph">
    <w:name w:val="Link Paragraph"/>
    <w:basedOn w:val="BodyText"/>
    <w:qFormat/>
    <w:rsid w:val="00E5079A"/>
    <w:pPr>
      <w:spacing w:after="0"/>
    </w:pPr>
    <w:rPr>
      <w:color w:val="0568AE" w:themeColor="accent4"/>
    </w:rPr>
  </w:style>
  <w:style w:type="character" w:customStyle="1" w:styleId="Heading4Char">
    <w:name w:val="Heading 4 Char"/>
    <w:basedOn w:val="DefaultParagraphFont"/>
    <w:link w:val="Heading4"/>
    <w:uiPriority w:val="9"/>
    <w:rsid w:val="007D3599"/>
    <w:rPr>
      <w:rFonts w:asciiTheme="majorHAnsi" w:eastAsiaTheme="majorEastAsia" w:hAnsiTheme="majorHAnsi" w:cstheme="majorBidi"/>
      <w:b/>
      <w:bCs/>
      <w:iCs/>
      <w:color w:val="000000" w:themeColor="text2"/>
      <w:sz w:val="21"/>
    </w:rPr>
  </w:style>
  <w:style w:type="paragraph" w:styleId="ListNumber">
    <w:name w:val="List Number"/>
    <w:basedOn w:val="Normal"/>
    <w:uiPriority w:val="99"/>
    <w:unhideWhenUsed/>
    <w:rsid w:val="00A822E2"/>
    <w:pPr>
      <w:numPr>
        <w:numId w:val="13"/>
      </w:numPr>
      <w:contextualSpacing/>
    </w:pPr>
    <w:rPr>
      <w:sz w:val="21"/>
      <w:szCs w:val="21"/>
    </w:rPr>
  </w:style>
  <w:style w:type="paragraph" w:styleId="ListNumber2">
    <w:name w:val="List Number 2"/>
    <w:basedOn w:val="Normal"/>
    <w:uiPriority w:val="99"/>
    <w:unhideWhenUsed/>
    <w:rsid w:val="001E496E"/>
    <w:pPr>
      <w:numPr>
        <w:ilvl w:val="1"/>
        <w:numId w:val="13"/>
      </w:numPr>
      <w:contextualSpacing/>
    </w:pPr>
    <w:rPr>
      <w:sz w:val="21"/>
      <w:szCs w:val="21"/>
    </w:rPr>
  </w:style>
  <w:style w:type="paragraph" w:styleId="ListNumber3">
    <w:name w:val="List Number 3"/>
    <w:basedOn w:val="Normal"/>
    <w:uiPriority w:val="99"/>
    <w:unhideWhenUsed/>
    <w:rsid w:val="00C615BE"/>
    <w:pPr>
      <w:numPr>
        <w:ilvl w:val="2"/>
        <w:numId w:val="13"/>
      </w:numPr>
      <w:contextualSpacing/>
    </w:pPr>
    <w:rPr>
      <w:sz w:val="21"/>
      <w:szCs w:val="21"/>
    </w:rPr>
  </w:style>
  <w:style w:type="paragraph" w:styleId="ListNumber4">
    <w:name w:val="List Number 4"/>
    <w:basedOn w:val="Normal"/>
    <w:uiPriority w:val="99"/>
    <w:unhideWhenUsed/>
    <w:rsid w:val="00937185"/>
    <w:pPr>
      <w:numPr>
        <w:ilvl w:val="3"/>
        <w:numId w:val="13"/>
      </w:numPr>
      <w:contextualSpacing/>
    </w:pPr>
    <w:rPr>
      <w:sz w:val="21"/>
      <w:szCs w:val="21"/>
    </w:rPr>
  </w:style>
  <w:style w:type="paragraph" w:styleId="ListNumber5">
    <w:name w:val="List Number 5"/>
    <w:basedOn w:val="Normal"/>
    <w:uiPriority w:val="99"/>
    <w:unhideWhenUsed/>
    <w:rsid w:val="007106E0"/>
    <w:pPr>
      <w:numPr>
        <w:ilvl w:val="4"/>
        <w:numId w:val="13"/>
      </w:numPr>
      <w:contextualSpacing/>
    </w:pPr>
    <w:rPr>
      <w:sz w:val="21"/>
      <w:szCs w:val="21"/>
    </w:rPr>
  </w:style>
  <w:style w:type="paragraph" w:customStyle="1" w:styleId="Spacer">
    <w:name w:val="Spacer"/>
    <w:basedOn w:val="BodyText"/>
    <w:qFormat/>
    <w:rsid w:val="00FC4B5C"/>
    <w:pPr>
      <w:spacing w:after="0"/>
    </w:pPr>
    <w:rPr>
      <w:color w:val="FF0000"/>
    </w:rPr>
  </w:style>
  <w:style w:type="paragraph" w:styleId="ListBullet">
    <w:name w:val="List Bullet"/>
    <w:basedOn w:val="Normal"/>
    <w:uiPriority w:val="99"/>
    <w:unhideWhenUsed/>
    <w:rsid w:val="00420F6E"/>
    <w:pPr>
      <w:numPr>
        <w:numId w:val="14"/>
      </w:numPr>
      <w:contextualSpacing/>
    </w:pPr>
    <w:rPr>
      <w:sz w:val="21"/>
      <w:szCs w:val="21"/>
    </w:rPr>
  </w:style>
  <w:style w:type="paragraph" w:styleId="ListBullet2">
    <w:name w:val="List Bullet 2"/>
    <w:basedOn w:val="Normal"/>
    <w:uiPriority w:val="99"/>
    <w:unhideWhenUsed/>
    <w:rsid w:val="00C91641"/>
    <w:pPr>
      <w:numPr>
        <w:ilvl w:val="1"/>
        <w:numId w:val="14"/>
      </w:numPr>
      <w:contextualSpacing/>
    </w:pPr>
    <w:rPr>
      <w:sz w:val="21"/>
      <w:szCs w:val="21"/>
    </w:rPr>
  </w:style>
  <w:style w:type="paragraph" w:styleId="ListBullet3">
    <w:name w:val="List Bullet 3"/>
    <w:basedOn w:val="Normal"/>
    <w:uiPriority w:val="99"/>
    <w:unhideWhenUsed/>
    <w:rsid w:val="002E3F08"/>
    <w:pPr>
      <w:numPr>
        <w:ilvl w:val="2"/>
        <w:numId w:val="14"/>
      </w:numPr>
      <w:contextualSpacing/>
    </w:pPr>
    <w:rPr>
      <w:sz w:val="21"/>
      <w:szCs w:val="21"/>
    </w:rPr>
  </w:style>
  <w:style w:type="paragraph" w:styleId="ListBullet4">
    <w:name w:val="List Bullet 4"/>
    <w:basedOn w:val="Normal"/>
    <w:uiPriority w:val="99"/>
    <w:unhideWhenUsed/>
    <w:rsid w:val="002E3F08"/>
    <w:pPr>
      <w:numPr>
        <w:ilvl w:val="3"/>
        <w:numId w:val="14"/>
      </w:numPr>
      <w:contextualSpacing/>
    </w:pPr>
    <w:rPr>
      <w:sz w:val="21"/>
      <w:szCs w:val="21"/>
    </w:rPr>
  </w:style>
  <w:style w:type="paragraph" w:styleId="ListBullet5">
    <w:name w:val="List Bullet 5"/>
    <w:basedOn w:val="Normal"/>
    <w:uiPriority w:val="99"/>
    <w:unhideWhenUsed/>
    <w:rsid w:val="001301DA"/>
    <w:pPr>
      <w:numPr>
        <w:ilvl w:val="4"/>
        <w:numId w:val="14"/>
      </w:numPr>
      <w:contextualSpacing/>
    </w:pPr>
    <w:rPr>
      <w:sz w:val="21"/>
      <w:szCs w:val="21"/>
    </w:rPr>
  </w:style>
  <w:style w:type="table" w:styleId="TableGrid">
    <w:name w:val="Table Grid"/>
    <w:basedOn w:val="TableNormal"/>
    <w:uiPriority w:val="59"/>
    <w:rsid w:val="0029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Spacer"/>
    <w:qFormat/>
    <w:rsid w:val="00297AF6"/>
    <w:rPr>
      <w:color w:val="FFFFFF" w:themeColor="background1"/>
    </w:rPr>
  </w:style>
  <w:style w:type="paragraph" w:customStyle="1" w:styleId="TableText">
    <w:name w:val="Table Text"/>
    <w:basedOn w:val="BodyText"/>
    <w:qFormat/>
    <w:rsid w:val="00297AF6"/>
    <w:pPr>
      <w:spacing w:after="0"/>
    </w:pPr>
    <w:rPr>
      <w:color w:val="000000" w:themeColor="text2"/>
    </w:rPr>
  </w:style>
  <w:style w:type="table" w:customStyle="1" w:styleId="2016ATTTable">
    <w:name w:val="2016 ATT Table"/>
    <w:basedOn w:val="LightList-Accent6"/>
    <w:uiPriority w:val="99"/>
    <w:rsid w:val="00BA11AC"/>
    <w:rPr>
      <w:color w:val="000000" w:themeColor="text2"/>
      <w:sz w:val="21"/>
      <w:szCs w:val="20"/>
    </w:rPr>
    <w:tblPr>
      <w:tbl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blBorders>
      <w:tblCellMar>
        <w:top w:w="72" w:type="dxa"/>
        <w:left w:w="115" w:type="dxa"/>
        <w:bottom w:w="72" w:type="dxa"/>
        <w:right w:w="115" w:type="dxa"/>
      </w:tblCellMar>
    </w:tblPr>
    <w:tcPr>
      <w:shd w:val="clear" w:color="auto" w:fill="auto"/>
    </w:tcPr>
    <w:tblStylePr w:type="firstRow">
      <w:pPr>
        <w:spacing w:before="0" w:after="0" w:line="240" w:lineRule="auto"/>
      </w:pPr>
      <w:rPr>
        <w:rFonts w:asciiTheme="minorHAnsi" w:hAnsiTheme="minorHAnsi"/>
        <w:b w:val="0"/>
        <w:bCs/>
        <w:color w:val="FFFFFF" w:themeColor="background1"/>
        <w:sz w:val="21"/>
      </w:rPr>
      <w:tblPr/>
      <w:tcPr>
        <w:shd w:val="clear" w:color="auto" w:fill="000000" w:themeFill="text2"/>
      </w:tcPr>
    </w:tblStylePr>
    <w:tblStylePr w:type="lastRow">
      <w:pPr>
        <w:spacing w:before="0" w:after="0" w:line="240" w:lineRule="auto"/>
      </w:pPr>
      <w:rPr>
        <w:b/>
        <w:bCs/>
      </w:rPr>
      <w:tblPr/>
      <w:tcPr>
        <w:tcBorders>
          <w:top w:val="double" w:sz="6" w:space="0" w:color="5A5A5A" w:themeColor="accent6"/>
          <w:left w:val="single" w:sz="8" w:space="0" w:color="5A5A5A" w:themeColor="accent6"/>
          <w:bottom w:val="single" w:sz="8" w:space="0" w:color="5A5A5A" w:themeColor="accent6"/>
          <w:right w:val="single" w:sz="8" w:space="0" w:color="5A5A5A" w:themeColor="accent6"/>
        </w:tcBorders>
      </w:tcPr>
    </w:tblStylePr>
    <w:tblStylePr w:type="firstCol">
      <w:rPr>
        <w:b w:val="0"/>
        <w:bCs/>
      </w:rPr>
    </w:tblStylePr>
    <w:tblStylePr w:type="lastCol">
      <w:rPr>
        <w:b w:val="0"/>
        <w:bCs/>
      </w:rPr>
    </w:tblStylePr>
    <w:tblStylePr w:type="band1Vert">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tblStylePr w:type="band1Horz">
      <w:tblPr/>
      <w:tcPr>
        <w:tc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cBorders>
        <w:shd w:val="clear" w:color="auto" w:fill="FFFFFF" w:themeFill="background1"/>
      </w:tcPr>
    </w:tblStylePr>
    <w:tblStylePr w:type="band2Horz">
      <w:tblPr/>
      <w:tcPr>
        <w:tc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cBorders>
        <w:shd w:val="clear" w:color="auto" w:fill="F2F2F2"/>
      </w:tcPr>
    </w:tblStylePr>
  </w:style>
  <w:style w:type="paragraph" w:customStyle="1" w:styleId="Tablecaption">
    <w:name w:val="Table caption"/>
    <w:basedOn w:val="BodyText"/>
    <w:qFormat/>
    <w:rsid w:val="00C53630"/>
    <w:pPr>
      <w:spacing w:before="120"/>
    </w:pPr>
    <w:rPr>
      <w:sz w:val="18"/>
      <w:szCs w:val="18"/>
    </w:rPr>
  </w:style>
  <w:style w:type="table" w:styleId="ColorfulList-Accent5">
    <w:name w:val="Colorful List Accent 5"/>
    <w:basedOn w:val="TableNormal"/>
    <w:uiPriority w:val="72"/>
    <w:rsid w:val="001307B4"/>
    <w:rPr>
      <w:color w:val="009FDB"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484848" w:themeFill="accent6" w:themeFillShade="CC"/>
      </w:tcPr>
    </w:tblStylePr>
    <w:tblStylePr w:type="lastRow">
      <w:rPr>
        <w:b/>
        <w:bCs/>
        <w:color w:val="484848" w:themeColor="accent6" w:themeShade="CC"/>
      </w:rPr>
      <w:tblPr/>
      <w:tcPr>
        <w:tcBorders>
          <w:top w:val="single" w:sz="12" w:space="0" w:color="009FD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4" w:themeFill="accent5" w:themeFillTint="3F"/>
      </w:tcPr>
    </w:tblStylePr>
    <w:tblStylePr w:type="band1Horz">
      <w:tblPr/>
      <w:tcPr>
        <w:shd w:val="clear" w:color="auto" w:fill="E9E9E9" w:themeFill="accent5" w:themeFillTint="33"/>
      </w:tcPr>
    </w:tblStylePr>
  </w:style>
  <w:style w:type="table" w:styleId="LightList-Accent6">
    <w:name w:val="Light List Accent 6"/>
    <w:basedOn w:val="TableNormal"/>
    <w:uiPriority w:val="61"/>
    <w:rsid w:val="00821A95"/>
    <w:tblPr>
      <w:tblStyleRowBandSize w:val="1"/>
      <w:tblStyleColBandSize w:val="1"/>
      <w:tblBorders>
        <w:top w:val="single" w:sz="8" w:space="0" w:color="5A5A5A" w:themeColor="accent6"/>
        <w:left w:val="single" w:sz="8" w:space="0" w:color="5A5A5A" w:themeColor="accent6"/>
        <w:bottom w:val="single" w:sz="8" w:space="0" w:color="5A5A5A" w:themeColor="accent6"/>
        <w:right w:val="single" w:sz="8" w:space="0" w:color="5A5A5A" w:themeColor="accent6"/>
      </w:tblBorders>
    </w:tblPr>
    <w:tblStylePr w:type="firstRow">
      <w:pPr>
        <w:spacing w:before="0" w:after="0" w:line="240" w:lineRule="auto"/>
      </w:pPr>
      <w:rPr>
        <w:b/>
        <w:bCs/>
        <w:color w:val="FFFFFF" w:themeColor="background1"/>
      </w:rPr>
      <w:tblPr/>
      <w:tcPr>
        <w:shd w:val="clear" w:color="auto" w:fill="5A5A5A" w:themeFill="accent6"/>
      </w:tcPr>
    </w:tblStylePr>
    <w:tblStylePr w:type="lastRow">
      <w:pPr>
        <w:spacing w:before="0" w:after="0" w:line="240" w:lineRule="auto"/>
      </w:pPr>
      <w:rPr>
        <w:b/>
        <w:bCs/>
      </w:rPr>
      <w:tblPr/>
      <w:tcPr>
        <w:tcBorders>
          <w:top w:val="double" w:sz="6" w:space="0" w:color="5A5A5A" w:themeColor="accent6"/>
          <w:left w:val="single" w:sz="8" w:space="0" w:color="5A5A5A" w:themeColor="accent6"/>
          <w:bottom w:val="single" w:sz="8" w:space="0" w:color="5A5A5A" w:themeColor="accent6"/>
          <w:right w:val="single" w:sz="8" w:space="0" w:color="5A5A5A" w:themeColor="accent6"/>
        </w:tcBorders>
      </w:tcPr>
    </w:tblStylePr>
    <w:tblStylePr w:type="firstCol">
      <w:rPr>
        <w:b/>
        <w:bCs/>
      </w:rPr>
    </w:tblStylePr>
    <w:tblStylePr w:type="lastCol">
      <w:rPr>
        <w:b/>
        <w:bCs/>
      </w:rPr>
    </w:tblStylePr>
    <w:tblStylePr w:type="band1Vert">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tblStylePr w:type="band1Horz">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style>
  <w:style w:type="paragraph" w:styleId="Caption">
    <w:name w:val="caption"/>
    <w:basedOn w:val="Normal"/>
    <w:next w:val="Normal"/>
    <w:uiPriority w:val="35"/>
    <w:unhideWhenUsed/>
    <w:qFormat/>
    <w:rsid w:val="009B0602"/>
    <w:pPr>
      <w:spacing w:before="120" w:after="240"/>
    </w:pPr>
    <w:rPr>
      <w:bCs/>
      <w:color w:val="000000" w:themeColor="text2"/>
      <w:sz w:val="18"/>
      <w:szCs w:val="18"/>
    </w:rPr>
  </w:style>
  <w:style w:type="character" w:styleId="PageNumber">
    <w:name w:val="page number"/>
    <w:basedOn w:val="DefaultParagraphFont"/>
    <w:uiPriority w:val="99"/>
    <w:semiHidden/>
    <w:unhideWhenUsed/>
    <w:rsid w:val="00437671"/>
  </w:style>
  <w:style w:type="character" w:styleId="FollowedHyperlink">
    <w:name w:val="FollowedHyperlink"/>
    <w:basedOn w:val="DefaultParagraphFont"/>
    <w:uiPriority w:val="99"/>
    <w:semiHidden/>
    <w:unhideWhenUsed/>
    <w:rsid w:val="00127885"/>
    <w:rPr>
      <w:color w:val="0568AE" w:themeColor="followedHyperlink"/>
      <w:u w:val="none"/>
    </w:rPr>
  </w:style>
  <w:style w:type="paragraph" w:styleId="List5">
    <w:name w:val="List 5"/>
    <w:basedOn w:val="Normal"/>
    <w:uiPriority w:val="99"/>
    <w:unhideWhenUsed/>
    <w:rsid w:val="00F4069C"/>
    <w:pPr>
      <w:ind w:left="1800" w:hanging="360"/>
      <w:contextualSpacing/>
    </w:pPr>
  </w:style>
  <w:style w:type="paragraph" w:customStyle="1" w:styleId="ATTSubhead">
    <w:name w:val="ATT_Subhead"/>
    <w:basedOn w:val="Normal"/>
    <w:rsid w:val="00061F0E"/>
    <w:pPr>
      <w:autoSpaceDE w:val="0"/>
      <w:autoSpaceDN w:val="0"/>
      <w:adjustRightInd w:val="0"/>
      <w:spacing w:line="280" w:lineRule="exact"/>
      <w:jc w:val="center"/>
    </w:pPr>
    <w:rPr>
      <w:rFonts w:ascii="Arial" w:eastAsia="Times New Roman" w:hAnsi="Arial" w:cs="Arial"/>
      <w:i/>
      <w:sz w:val="26"/>
    </w:rPr>
  </w:style>
  <w:style w:type="paragraph" w:customStyle="1" w:styleId="ATTBodyCopy">
    <w:name w:val="ATT_Body Copy"/>
    <w:basedOn w:val="Normal"/>
    <w:qFormat/>
    <w:rsid w:val="00061F0E"/>
    <w:pPr>
      <w:spacing w:line="360" w:lineRule="auto"/>
    </w:pPr>
    <w:rPr>
      <w:rFonts w:ascii="Arial" w:eastAsia="Calibri" w:hAnsi="Arial" w:cs="Arial"/>
      <w:sz w:val="22"/>
      <w:szCs w:val="22"/>
    </w:rPr>
  </w:style>
  <w:style w:type="character" w:styleId="CommentReference">
    <w:name w:val="annotation reference"/>
    <w:basedOn w:val="DefaultParagraphFont"/>
    <w:rsid w:val="00061F0E"/>
    <w:rPr>
      <w:sz w:val="16"/>
      <w:szCs w:val="16"/>
    </w:rPr>
  </w:style>
  <w:style w:type="paragraph" w:styleId="CommentText">
    <w:name w:val="annotation text"/>
    <w:basedOn w:val="Normal"/>
    <w:link w:val="CommentTextChar"/>
    <w:rsid w:val="00061F0E"/>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rsid w:val="00061F0E"/>
    <w:rPr>
      <w:rFonts w:ascii="Calibri" w:eastAsia="Calibri" w:hAnsi="Calibri" w:cs="Times New Roman"/>
      <w:sz w:val="20"/>
      <w:szCs w:val="20"/>
    </w:rPr>
  </w:style>
  <w:style w:type="paragraph" w:customStyle="1" w:styleId="ATTBodyCopywithBullets">
    <w:name w:val="ATT_Body Copy with Bullets"/>
    <w:basedOn w:val="Normal"/>
    <w:qFormat/>
    <w:rsid w:val="00345E24"/>
    <w:pPr>
      <w:numPr>
        <w:numId w:val="19"/>
      </w:numPr>
      <w:spacing w:line="360" w:lineRule="auto"/>
    </w:pPr>
    <w:rPr>
      <w:rFonts w:ascii="Arial" w:eastAsia="Calibri" w:hAnsi="Arial" w:cs="Times New Roman"/>
      <w:sz w:val="22"/>
      <w:szCs w:val="22"/>
    </w:rPr>
  </w:style>
  <w:style w:type="paragraph" w:styleId="CommentSubject">
    <w:name w:val="annotation subject"/>
    <w:basedOn w:val="CommentText"/>
    <w:next w:val="CommentText"/>
    <w:link w:val="CommentSubjectChar"/>
    <w:uiPriority w:val="99"/>
    <w:semiHidden/>
    <w:unhideWhenUsed/>
    <w:rsid w:val="00E70FAA"/>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70FAA"/>
    <w:rPr>
      <w:rFonts w:ascii="Calibri" w:eastAsia="Calibri" w:hAnsi="Calibri" w:cs="Times New Roman"/>
      <w:b/>
      <w:bCs/>
      <w:sz w:val="20"/>
      <w:szCs w:val="20"/>
    </w:rPr>
  </w:style>
  <w:style w:type="paragraph" w:styleId="ListParagraph">
    <w:name w:val="List Paragraph"/>
    <w:basedOn w:val="Normal"/>
    <w:uiPriority w:val="34"/>
    <w:qFormat/>
    <w:rsid w:val="00DA27B8"/>
    <w:pPr>
      <w:ind w:left="720"/>
      <w:contextualSpacing/>
    </w:pPr>
  </w:style>
  <w:style w:type="paragraph" w:styleId="NormalWeb">
    <w:name w:val="Normal (Web)"/>
    <w:basedOn w:val="Normal"/>
    <w:uiPriority w:val="99"/>
    <w:unhideWhenUsed/>
    <w:rsid w:val="005D03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7157">
      <w:bodyDiv w:val="1"/>
      <w:marLeft w:val="0"/>
      <w:marRight w:val="0"/>
      <w:marTop w:val="0"/>
      <w:marBottom w:val="0"/>
      <w:divBdr>
        <w:top w:val="none" w:sz="0" w:space="0" w:color="auto"/>
        <w:left w:val="none" w:sz="0" w:space="0" w:color="auto"/>
        <w:bottom w:val="none" w:sz="0" w:space="0" w:color="auto"/>
        <w:right w:val="none" w:sz="0" w:space="0" w:color="auto"/>
      </w:divBdr>
    </w:div>
    <w:div w:id="145784721">
      <w:bodyDiv w:val="1"/>
      <w:marLeft w:val="0"/>
      <w:marRight w:val="0"/>
      <w:marTop w:val="0"/>
      <w:marBottom w:val="0"/>
      <w:divBdr>
        <w:top w:val="none" w:sz="0" w:space="0" w:color="auto"/>
        <w:left w:val="none" w:sz="0" w:space="0" w:color="auto"/>
        <w:bottom w:val="none" w:sz="0" w:space="0" w:color="auto"/>
        <w:right w:val="none" w:sz="0" w:space="0" w:color="auto"/>
      </w:divBdr>
    </w:div>
    <w:div w:id="164905507">
      <w:bodyDiv w:val="1"/>
      <w:marLeft w:val="0"/>
      <w:marRight w:val="0"/>
      <w:marTop w:val="0"/>
      <w:marBottom w:val="0"/>
      <w:divBdr>
        <w:top w:val="none" w:sz="0" w:space="0" w:color="auto"/>
        <w:left w:val="none" w:sz="0" w:space="0" w:color="auto"/>
        <w:bottom w:val="none" w:sz="0" w:space="0" w:color="auto"/>
        <w:right w:val="none" w:sz="0" w:space="0" w:color="auto"/>
      </w:divBdr>
    </w:div>
    <w:div w:id="264727560">
      <w:bodyDiv w:val="1"/>
      <w:marLeft w:val="0"/>
      <w:marRight w:val="0"/>
      <w:marTop w:val="0"/>
      <w:marBottom w:val="0"/>
      <w:divBdr>
        <w:top w:val="none" w:sz="0" w:space="0" w:color="auto"/>
        <w:left w:val="none" w:sz="0" w:space="0" w:color="auto"/>
        <w:bottom w:val="none" w:sz="0" w:space="0" w:color="auto"/>
        <w:right w:val="none" w:sz="0" w:space="0" w:color="auto"/>
      </w:divBdr>
    </w:div>
    <w:div w:id="299728417">
      <w:bodyDiv w:val="1"/>
      <w:marLeft w:val="0"/>
      <w:marRight w:val="0"/>
      <w:marTop w:val="0"/>
      <w:marBottom w:val="0"/>
      <w:divBdr>
        <w:top w:val="none" w:sz="0" w:space="0" w:color="auto"/>
        <w:left w:val="none" w:sz="0" w:space="0" w:color="auto"/>
        <w:bottom w:val="none" w:sz="0" w:space="0" w:color="auto"/>
        <w:right w:val="none" w:sz="0" w:space="0" w:color="auto"/>
      </w:divBdr>
    </w:div>
    <w:div w:id="355809179">
      <w:bodyDiv w:val="1"/>
      <w:marLeft w:val="0"/>
      <w:marRight w:val="0"/>
      <w:marTop w:val="0"/>
      <w:marBottom w:val="0"/>
      <w:divBdr>
        <w:top w:val="none" w:sz="0" w:space="0" w:color="auto"/>
        <w:left w:val="none" w:sz="0" w:space="0" w:color="auto"/>
        <w:bottom w:val="none" w:sz="0" w:space="0" w:color="auto"/>
        <w:right w:val="none" w:sz="0" w:space="0" w:color="auto"/>
      </w:divBdr>
    </w:div>
    <w:div w:id="466359922">
      <w:bodyDiv w:val="1"/>
      <w:marLeft w:val="0"/>
      <w:marRight w:val="0"/>
      <w:marTop w:val="0"/>
      <w:marBottom w:val="0"/>
      <w:divBdr>
        <w:top w:val="none" w:sz="0" w:space="0" w:color="auto"/>
        <w:left w:val="none" w:sz="0" w:space="0" w:color="auto"/>
        <w:bottom w:val="none" w:sz="0" w:space="0" w:color="auto"/>
        <w:right w:val="none" w:sz="0" w:space="0" w:color="auto"/>
      </w:divBdr>
    </w:div>
    <w:div w:id="512036471">
      <w:bodyDiv w:val="1"/>
      <w:marLeft w:val="0"/>
      <w:marRight w:val="0"/>
      <w:marTop w:val="0"/>
      <w:marBottom w:val="0"/>
      <w:divBdr>
        <w:top w:val="none" w:sz="0" w:space="0" w:color="auto"/>
        <w:left w:val="none" w:sz="0" w:space="0" w:color="auto"/>
        <w:bottom w:val="none" w:sz="0" w:space="0" w:color="auto"/>
        <w:right w:val="none" w:sz="0" w:space="0" w:color="auto"/>
      </w:divBdr>
    </w:div>
    <w:div w:id="567426458">
      <w:bodyDiv w:val="1"/>
      <w:marLeft w:val="0"/>
      <w:marRight w:val="0"/>
      <w:marTop w:val="0"/>
      <w:marBottom w:val="0"/>
      <w:divBdr>
        <w:top w:val="none" w:sz="0" w:space="0" w:color="auto"/>
        <w:left w:val="none" w:sz="0" w:space="0" w:color="auto"/>
        <w:bottom w:val="none" w:sz="0" w:space="0" w:color="auto"/>
        <w:right w:val="none" w:sz="0" w:space="0" w:color="auto"/>
      </w:divBdr>
    </w:div>
    <w:div w:id="591277534">
      <w:bodyDiv w:val="1"/>
      <w:marLeft w:val="0"/>
      <w:marRight w:val="0"/>
      <w:marTop w:val="0"/>
      <w:marBottom w:val="0"/>
      <w:divBdr>
        <w:top w:val="none" w:sz="0" w:space="0" w:color="auto"/>
        <w:left w:val="none" w:sz="0" w:space="0" w:color="auto"/>
        <w:bottom w:val="none" w:sz="0" w:space="0" w:color="auto"/>
        <w:right w:val="none" w:sz="0" w:space="0" w:color="auto"/>
      </w:divBdr>
    </w:div>
    <w:div w:id="638650981">
      <w:bodyDiv w:val="1"/>
      <w:marLeft w:val="0"/>
      <w:marRight w:val="0"/>
      <w:marTop w:val="0"/>
      <w:marBottom w:val="0"/>
      <w:divBdr>
        <w:top w:val="none" w:sz="0" w:space="0" w:color="auto"/>
        <w:left w:val="none" w:sz="0" w:space="0" w:color="auto"/>
        <w:bottom w:val="none" w:sz="0" w:space="0" w:color="auto"/>
        <w:right w:val="none" w:sz="0" w:space="0" w:color="auto"/>
      </w:divBdr>
      <w:divsChild>
        <w:div w:id="1215383905">
          <w:marLeft w:val="0"/>
          <w:marRight w:val="0"/>
          <w:marTop w:val="225"/>
          <w:marBottom w:val="225"/>
          <w:divBdr>
            <w:top w:val="none" w:sz="0" w:space="0" w:color="auto"/>
            <w:left w:val="none" w:sz="0" w:space="0" w:color="auto"/>
            <w:bottom w:val="none" w:sz="0" w:space="0" w:color="auto"/>
            <w:right w:val="none" w:sz="0" w:space="0" w:color="auto"/>
          </w:divBdr>
          <w:divsChild>
            <w:div w:id="624391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08651779">
      <w:bodyDiv w:val="1"/>
      <w:marLeft w:val="0"/>
      <w:marRight w:val="0"/>
      <w:marTop w:val="0"/>
      <w:marBottom w:val="0"/>
      <w:divBdr>
        <w:top w:val="none" w:sz="0" w:space="0" w:color="auto"/>
        <w:left w:val="none" w:sz="0" w:space="0" w:color="auto"/>
        <w:bottom w:val="none" w:sz="0" w:space="0" w:color="auto"/>
        <w:right w:val="none" w:sz="0" w:space="0" w:color="auto"/>
      </w:divBdr>
    </w:div>
    <w:div w:id="709648190">
      <w:bodyDiv w:val="1"/>
      <w:marLeft w:val="0"/>
      <w:marRight w:val="0"/>
      <w:marTop w:val="0"/>
      <w:marBottom w:val="0"/>
      <w:divBdr>
        <w:top w:val="none" w:sz="0" w:space="0" w:color="auto"/>
        <w:left w:val="none" w:sz="0" w:space="0" w:color="auto"/>
        <w:bottom w:val="none" w:sz="0" w:space="0" w:color="auto"/>
        <w:right w:val="none" w:sz="0" w:space="0" w:color="auto"/>
      </w:divBdr>
    </w:div>
    <w:div w:id="717704440">
      <w:bodyDiv w:val="1"/>
      <w:marLeft w:val="0"/>
      <w:marRight w:val="0"/>
      <w:marTop w:val="0"/>
      <w:marBottom w:val="0"/>
      <w:divBdr>
        <w:top w:val="none" w:sz="0" w:space="0" w:color="auto"/>
        <w:left w:val="none" w:sz="0" w:space="0" w:color="auto"/>
        <w:bottom w:val="none" w:sz="0" w:space="0" w:color="auto"/>
        <w:right w:val="none" w:sz="0" w:space="0" w:color="auto"/>
      </w:divBdr>
    </w:div>
    <w:div w:id="784152385">
      <w:bodyDiv w:val="1"/>
      <w:marLeft w:val="0"/>
      <w:marRight w:val="0"/>
      <w:marTop w:val="0"/>
      <w:marBottom w:val="0"/>
      <w:divBdr>
        <w:top w:val="none" w:sz="0" w:space="0" w:color="auto"/>
        <w:left w:val="none" w:sz="0" w:space="0" w:color="auto"/>
        <w:bottom w:val="none" w:sz="0" w:space="0" w:color="auto"/>
        <w:right w:val="none" w:sz="0" w:space="0" w:color="auto"/>
      </w:divBdr>
    </w:div>
    <w:div w:id="842624845">
      <w:bodyDiv w:val="1"/>
      <w:marLeft w:val="0"/>
      <w:marRight w:val="0"/>
      <w:marTop w:val="0"/>
      <w:marBottom w:val="0"/>
      <w:divBdr>
        <w:top w:val="none" w:sz="0" w:space="0" w:color="auto"/>
        <w:left w:val="none" w:sz="0" w:space="0" w:color="auto"/>
        <w:bottom w:val="none" w:sz="0" w:space="0" w:color="auto"/>
        <w:right w:val="none" w:sz="0" w:space="0" w:color="auto"/>
      </w:divBdr>
    </w:div>
    <w:div w:id="912467097">
      <w:bodyDiv w:val="1"/>
      <w:marLeft w:val="0"/>
      <w:marRight w:val="0"/>
      <w:marTop w:val="0"/>
      <w:marBottom w:val="0"/>
      <w:divBdr>
        <w:top w:val="none" w:sz="0" w:space="0" w:color="auto"/>
        <w:left w:val="none" w:sz="0" w:space="0" w:color="auto"/>
        <w:bottom w:val="none" w:sz="0" w:space="0" w:color="auto"/>
        <w:right w:val="none" w:sz="0" w:space="0" w:color="auto"/>
      </w:divBdr>
    </w:div>
    <w:div w:id="953710577">
      <w:bodyDiv w:val="1"/>
      <w:marLeft w:val="0"/>
      <w:marRight w:val="0"/>
      <w:marTop w:val="0"/>
      <w:marBottom w:val="0"/>
      <w:divBdr>
        <w:top w:val="none" w:sz="0" w:space="0" w:color="auto"/>
        <w:left w:val="none" w:sz="0" w:space="0" w:color="auto"/>
        <w:bottom w:val="none" w:sz="0" w:space="0" w:color="auto"/>
        <w:right w:val="none" w:sz="0" w:space="0" w:color="auto"/>
      </w:divBdr>
    </w:div>
    <w:div w:id="981613853">
      <w:bodyDiv w:val="1"/>
      <w:marLeft w:val="0"/>
      <w:marRight w:val="0"/>
      <w:marTop w:val="0"/>
      <w:marBottom w:val="0"/>
      <w:divBdr>
        <w:top w:val="none" w:sz="0" w:space="0" w:color="auto"/>
        <w:left w:val="none" w:sz="0" w:space="0" w:color="auto"/>
        <w:bottom w:val="none" w:sz="0" w:space="0" w:color="auto"/>
        <w:right w:val="none" w:sz="0" w:space="0" w:color="auto"/>
      </w:divBdr>
    </w:div>
    <w:div w:id="10579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856401">
          <w:marLeft w:val="0"/>
          <w:marRight w:val="0"/>
          <w:marTop w:val="225"/>
          <w:marBottom w:val="225"/>
          <w:divBdr>
            <w:top w:val="none" w:sz="0" w:space="0" w:color="auto"/>
            <w:left w:val="none" w:sz="0" w:space="0" w:color="auto"/>
            <w:bottom w:val="none" w:sz="0" w:space="0" w:color="auto"/>
            <w:right w:val="none" w:sz="0" w:space="0" w:color="auto"/>
          </w:divBdr>
          <w:divsChild>
            <w:div w:id="10913929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75005514">
      <w:bodyDiv w:val="1"/>
      <w:marLeft w:val="0"/>
      <w:marRight w:val="0"/>
      <w:marTop w:val="0"/>
      <w:marBottom w:val="0"/>
      <w:divBdr>
        <w:top w:val="none" w:sz="0" w:space="0" w:color="auto"/>
        <w:left w:val="none" w:sz="0" w:space="0" w:color="auto"/>
        <w:bottom w:val="none" w:sz="0" w:space="0" w:color="auto"/>
        <w:right w:val="none" w:sz="0" w:space="0" w:color="auto"/>
      </w:divBdr>
    </w:div>
    <w:div w:id="1429736212">
      <w:bodyDiv w:val="1"/>
      <w:marLeft w:val="0"/>
      <w:marRight w:val="0"/>
      <w:marTop w:val="0"/>
      <w:marBottom w:val="0"/>
      <w:divBdr>
        <w:top w:val="none" w:sz="0" w:space="0" w:color="auto"/>
        <w:left w:val="none" w:sz="0" w:space="0" w:color="auto"/>
        <w:bottom w:val="none" w:sz="0" w:space="0" w:color="auto"/>
        <w:right w:val="none" w:sz="0" w:space="0" w:color="auto"/>
      </w:divBdr>
    </w:div>
    <w:div w:id="2051764720">
      <w:bodyDiv w:val="1"/>
      <w:marLeft w:val="0"/>
      <w:marRight w:val="0"/>
      <w:marTop w:val="0"/>
      <w:marBottom w:val="0"/>
      <w:divBdr>
        <w:top w:val="none" w:sz="0" w:space="0" w:color="auto"/>
        <w:left w:val="none" w:sz="0" w:space="0" w:color="auto"/>
        <w:bottom w:val="none" w:sz="0" w:space="0" w:color="auto"/>
        <w:right w:val="none" w:sz="0" w:space="0" w:color="auto"/>
      </w:divBdr>
    </w:div>
    <w:div w:id="2070183409">
      <w:bodyDiv w:val="1"/>
      <w:marLeft w:val="0"/>
      <w:marRight w:val="0"/>
      <w:marTop w:val="0"/>
      <w:marBottom w:val="0"/>
      <w:divBdr>
        <w:top w:val="none" w:sz="0" w:space="0" w:color="auto"/>
        <w:left w:val="none" w:sz="0" w:space="0" w:color="auto"/>
        <w:bottom w:val="none" w:sz="0" w:space="0" w:color="auto"/>
        <w:right w:val="none" w:sz="0" w:space="0" w:color="auto"/>
      </w:divBdr>
    </w:div>
    <w:div w:id="2126654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att.com/category/all_news.html" TargetMode="External"/><Relationship Id="rId13" Type="http://schemas.openxmlformats.org/officeDocument/2006/relationships/hyperlink" Target="http://www.facebook.com/at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bout.att.com/category/all_new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t.com/gen/landing-pages?pid=57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tt.com/internet/gigapowerfiber.html?source=ECtr0000000000GdD&amp;wtExtndSource=getfib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irectv.com/" TargetMode="External"/><Relationship Id="rId14" Type="http://schemas.openxmlformats.org/officeDocument/2006/relationships/hyperlink" Target="http://www.youtube.com/a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495k\Documents\Brand%20Evolution\News%20Release%20Template%20012616.dotx" TargetMode="External"/></Relationships>
</file>

<file path=word/theme/theme1.xml><?xml version="1.0" encoding="utf-8"?>
<a:theme xmlns:a="http://schemas.openxmlformats.org/drawingml/2006/main" name="ATT">
  <a:themeElements>
    <a:clrScheme name="ATT 3">
      <a:dk1>
        <a:srgbClr val="009FDB"/>
      </a:dk1>
      <a:lt1>
        <a:sysClr val="window" lastClr="FFFFFF"/>
      </a:lt1>
      <a:dk2>
        <a:srgbClr val="000000"/>
      </a:dk2>
      <a:lt2>
        <a:srgbClr val="D2D2D2"/>
      </a:lt2>
      <a:accent1>
        <a:srgbClr val="009FDB"/>
      </a:accent1>
      <a:accent2>
        <a:srgbClr val="EA7400"/>
      </a:accent2>
      <a:accent3>
        <a:srgbClr val="71C5E8"/>
      </a:accent3>
      <a:accent4>
        <a:srgbClr val="0568AE"/>
      </a:accent4>
      <a:accent5>
        <a:srgbClr val="959595"/>
      </a:accent5>
      <a:accent6>
        <a:srgbClr val="5A5A5A"/>
      </a:accent6>
      <a:hlink>
        <a:srgbClr val="0B1763"/>
      </a:hlink>
      <a:folHlink>
        <a:srgbClr val="0568A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lIns="0" tIns="0" rIns="0" bIns="0"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6350" cmpd="sng">
          <a:solidFill>
            <a:schemeClr val="accent6"/>
          </a:solidFill>
        </a:ln>
        <a:effectLst/>
      </a:spPr>
      <a:bodyPr/>
      <a:lstStyle/>
      <a:style>
        <a:lnRef idx="2">
          <a:schemeClr val="accent1"/>
        </a:lnRef>
        <a:fillRef idx="0">
          <a:schemeClr val="accent1"/>
        </a:fillRef>
        <a:effectRef idx="1">
          <a:schemeClr val="accent1"/>
        </a:effectRef>
        <a:fontRef idx="minor">
          <a:schemeClr val="tx1"/>
        </a:fontRef>
      </a:style>
    </a:lnDef>
    <a:txDef>
      <a:spPr>
        <a:noFill/>
        <a:ln>
          <a:noFill/>
        </a:ln>
      </a:spPr>
      <a:bodyPr wrap="square" lIns="0" tIns="0" rIns="0" bIns="0" rtlCol="0">
        <a:noAutofit/>
      </a:bodyPr>
      <a:lstStyle>
        <a:defPPr>
          <a:defRPr sz="1400" dirty="0" err="1" smtClean="0">
            <a:solidFill>
              <a:schemeClr val="tx2"/>
            </a:solidFill>
          </a:defRPr>
        </a:defPPr>
      </a:lstStyle>
    </a:txDef>
  </a:objectDefaults>
  <a:extraClrSchemeLst/>
  <a:extLst>
    <a:ext uri="{05A4C25C-085E-4340-85A3-A5531E510DB2}">
      <thm15:themeFamily xmlns:thm15="http://schemas.microsoft.com/office/thememl/2012/main" name="att_std_globe_alone_template_151214" id="{8CA67327-87EF-4B47-85BA-5AB34854F2E9}" vid="{33D8F6E0-4596-4FD4-A674-5972D82C8D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CC26-8FA7-40DE-8D3E-60A6CBB5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Template 012616</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 External Word Template</vt:lpstr>
    </vt:vector>
  </TitlesOfParts>
  <Company>Interbrand NY</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External Word Template</dc:title>
  <dc:creator>Andrea McLaughlin</dc:creator>
  <cp:lastModifiedBy>DIERS, MEREDITH</cp:lastModifiedBy>
  <cp:revision>2</cp:revision>
  <cp:lastPrinted>2016-06-08T18:57:00Z</cp:lastPrinted>
  <dcterms:created xsi:type="dcterms:W3CDTF">2017-10-20T13:45:00Z</dcterms:created>
  <dcterms:modified xsi:type="dcterms:W3CDTF">2017-10-20T13:45:00Z</dcterms:modified>
</cp:coreProperties>
</file>